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Научно-практическая конференция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«От менархе до менопаузы»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</w:t>
      </w:r>
      <w:r>
        <w:rPr>
          <w:rFonts w:ascii="Times New Roman" w:hAnsi="Times New Roman" w:cs="Times New Roman"/>
          <w:i/>
          <w:sz w:val="24"/>
          <w:szCs w:val="24"/>
        </w:rPr>
        <w:t xml:space="preserve">нлайн</w:t>
      </w:r>
      <w:r>
        <w:rPr>
          <w:rFonts w:ascii="Times New Roman" w:hAnsi="Times New Roman" w:cs="Times New Roman"/>
          <w:i/>
          <w:sz w:val="24"/>
          <w:szCs w:val="24"/>
        </w:rPr>
        <w:t xml:space="preserve">-</w:t>
      </w:r>
      <w:r>
        <w:rPr>
          <w:rFonts w:ascii="Times New Roman" w:hAnsi="Times New Roman" w:cs="Times New Roman"/>
          <w:i/>
          <w:sz w:val="24"/>
          <w:szCs w:val="24"/>
        </w:rPr>
        <w:t xml:space="preserve">формат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ООО «Центр содействия образованию врачей и фармацевтов».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425"/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sz w:val="24"/>
          <w:szCs w:val="24"/>
        </w:rPr>
        <w:t xml:space="preserve">ООО «ГК «РУСМЕДИКАЛ».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jc w:val="both"/>
        <w:spacing w:after="1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проведения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19 декабря 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</w:r>
    </w:p>
    <w:p>
      <w:pPr>
        <w:pStyle w:val="684"/>
        <w:spacing w:after="100" w:line="276" w:lineRule="auto"/>
        <w:rPr>
          <w:b/>
          <w:lang w:val="ru-RU"/>
        </w:rPr>
      </w:pPr>
      <w:r>
        <w:rPr>
          <w:b/>
          <w:lang w:val="ru-RU"/>
        </w:rPr>
        <w:t xml:space="preserve">С</w:t>
      </w:r>
      <w:r>
        <w:rPr>
          <w:b/>
          <w:lang w:val="ru-RU"/>
        </w:rPr>
        <w:t xml:space="preserve">сылка</w:t>
      </w:r>
      <w:r>
        <w:rPr>
          <w:b/>
          <w:lang w:val="ru-RU"/>
        </w:rPr>
        <w:t xml:space="preserve">:</w:t>
      </w:r>
      <w:r>
        <w:t xml:space="preserve"> </w:t>
      </w:r>
      <w:hyperlink r:id="rId9" w:tooltip="https://gynecology.school/events/ot-menarkhe-do-menopauzy/" w:history="1">
        <w:r>
          <w:rPr>
            <w:rStyle w:val="700"/>
          </w:rPr>
          <w:t xml:space="preserve">https://gynecology.school/events/ot-menarkhe-do-menopauzy/</w:t>
        </w:r>
      </w:hyperlink>
      <w:r>
        <w:rPr>
          <w:lang w:val="ru-RU"/>
        </w:rPr>
        <w:t xml:space="preserve"> </w:t>
      </w:r>
      <w:r>
        <w:rPr>
          <w:b/>
          <w:lang w:val="ru-RU"/>
        </w:rPr>
      </w:r>
    </w:p>
    <w:p>
      <w:pPr>
        <w:pStyle w:val="684"/>
        <w:jc w:val="both"/>
        <w:spacing w:line="276" w:lineRule="auto"/>
      </w:pPr>
      <w:r>
        <w:rPr>
          <w:b/>
        </w:rPr>
        <w:t xml:space="preserve">Аудитория:</w:t>
      </w:r>
      <w:r>
        <w:t xml:space="preserve"> аку</w:t>
      </w:r>
      <w:r>
        <w:t xml:space="preserve">шеры-гинекологи, эндокринологи.</w:t>
      </w:r>
      <w:r/>
    </w:p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065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>
        <w:tblPrEx/>
        <w:trPr/>
        <w:tc>
          <w:tcPr>
            <w:shd w:val="clear" w:color="auto" w:fill="auto"/>
            <w:tcW w:w="10065" w:type="dxa"/>
            <w:textDirection w:val="lrTb"/>
            <w:noWrap w:val="false"/>
          </w:tcPr>
          <w:p>
            <w:pPr>
              <w:jc w:val="both"/>
              <w:spacing w:after="40" w:line="276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Енькова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Елена Владимировна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д. м. н., профессор, заведующая кафедрой акушерства и гинекологии № 2 ФГБОУ ВО ВГМУ им. Н.Н. Бурденко Минздрава России, г. Воронеж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ДОКЛАДЧИКИ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tbl>
      <w:tblPr>
        <w:tblStyle w:val="687"/>
        <w:tblW w:w="10060" w:type="dxa"/>
        <w:tblLook w:val="04A0" w:firstRow="1" w:lastRow="0" w:firstColumn="1" w:lastColumn="0" w:noHBand="0" w:noVBand="1"/>
      </w:tblPr>
      <w:tblGrid>
        <w:gridCol w:w="10060"/>
      </w:tblGrid>
      <w:tr>
        <w:tblPrEx/>
        <w:trPr/>
        <w:tc>
          <w:tcPr>
            <w:tcW w:w="100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Габидуллина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Рушанья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Исмагиловна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заведующая кафедрой акушерства и гинекологии им. проф. В.С. Груздева ФГБОУ ВО Казанский ГМУ Минздрава России, г.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00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Енькова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Валерия Вадимовна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н., доцент кафедры акушерства и гинекологии № 2 ФГБОУ ВО ВГМУ им. Н.Н. Бурденко Минздрава России, г. Воронеж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00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Енькова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 Елена Владимировна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н., профессор, заведующая кафедрой акушерства и гинекологии № 2 ФГБОУ ВО ВГМУ им. Н.Н. Бурденко Минздрава России, г. Воронеж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0060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Карахалис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Юрьевна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 м.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н., профессор, профессор кафедры акушерства, гинекологии и перинатологии ФПК и ППС ФГБОУ 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КубГМУ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Минздрава России, г. Краснодар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0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Каткова Надежда Юрьевна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н., профессор, заведующая кафедрой акушерства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гинекологии ФДПО ФГБОУ ВО «ПИМУ» Минздрава России, г. Нижний Новгород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00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Марченкова Лариса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руководитель научно-исследовательского управления, заведующая отделом соматической реабилита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ции, репродуктивного здоровья и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активного долголетия, профессор кафедры восстановительной медицины, физической терапии и медицинской реабилитации ФГБУ «НМИЦ РК» Минздрава России, член Президиума РАОП, г. 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00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Тетруашвили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Картлосовна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доцент, заместитель директора по научной работе Института акушерства, заведующая 2-м акушерским отделением патологии беременности ФГБУ «НМИЦ АГП им. В.И. Кулакова» Минздрава России,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00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Хоперская Ольга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 м. н.,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доцент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каф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едры акушерства и гинекологии №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2 ФГБОУ ВО ВГМУ им. Н.Н. Бурденко Минздрава России,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г. Воронеж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0060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Хороших Натал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 м. н.,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доцент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кафедры акушерства и гинекологии № 2 ФГБОУ ВО ВГМУ им. Н.Н. Бурденко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Минздрава России, г. Воронеж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НАУЧНАЯ ПРОГРАММА </w:t>
      </w:r>
      <w:r>
        <w:rPr>
          <w:rFonts w:ascii="Times New Roman" w:hAnsi="Times New Roman" w:cs="Times New Roman"/>
          <w:i/>
          <w:sz w:val="24"/>
          <w:szCs w:val="24"/>
        </w:rPr>
        <w:t xml:space="preserve">(по московскому времени)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0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8363"/>
      </w:tblGrid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:00–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Открытие.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Приветств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енные слова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W w:w="10036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Осложненная беременность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Репродуктивные исходы»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Невынашивание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беременности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Тетруашвили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Картлосовна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(Москва)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поддержке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ООО «Эбботт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Лэбораториз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 входит в программу для НМО)</w:t>
            </w:r>
            <w:r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Осложнения первого триместра беременности.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 нового в клинических рекомендациях?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160" w:line="276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Каткова Надежда Юрьевна (Нижний Новгород)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поддержке АО «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Валента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Фарм»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 входит в программу для НМО)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Акушерские риски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эндометриоидных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гетеротопий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Габидуллина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Рушанья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Исмагиловна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(Казань)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поддержке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ООО «Эбботт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Лэбораториз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 (не входит в программу для НМО)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2:15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W w:w="10036" w:type="dxa"/>
            <w:textDirection w:val="lrTb"/>
            <w:noWrap w:val="false"/>
          </w:tcPr>
          <w:p>
            <w:pPr>
              <w:pStyle w:val="688"/>
              <w:jc w:val="center"/>
              <w:spacing w:after="20" w:line="276" w:lineRule="auto"/>
              <w:widowControl w:val="off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  <w:p>
            <w:pPr>
              <w:pStyle w:val="688"/>
              <w:jc w:val="center"/>
              <w:spacing w:after="20" w:line="276" w:lineRule="auto"/>
              <w:widowControl w:val="off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Симпозиум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  <w:p>
            <w:pPr>
              <w:pStyle w:val="688"/>
              <w:jc w:val="center"/>
              <w:spacing w:after="20" w:line="276" w:lineRule="auto"/>
              <w:widowControl w:val="off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«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Мультидисциплинарное сотрудничество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т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ерапевта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э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ндокринолога и гинеколога: ключ к долголетию и качеству жизни женщин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688"/>
              <w:jc w:val="center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поддержке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ООО «Эбботт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Лэбораториз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», не входит в программу для НМО)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center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Ранний старт МГТ в рамках стратегии сохранения здоровья женщины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Енькова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Владимировна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(Воронеж)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Ведение пациенток с расстройствами, связанными с менопаузой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Енькова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Владимировна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(Воронеж)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Негормональная профилактика климактерических симптомов и старения у женщин в постменопаузе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Марченкова Лариса Александровна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 (Москва)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15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Перерыв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W w:w="10036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pStyle w:val="688"/>
              <w:jc w:val="center"/>
              <w:spacing w:after="20" w:line="276" w:lineRule="auto"/>
              <w:widowControl w:val="off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Нарушение репродуктивной функции у женщин репродуктивного возраста.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center"/>
              <w:spacing w:after="20" w:line="276" w:lineRule="auto"/>
              <w:widowControl w:val="off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В чем сложность дифференциальной диагностики? Выбор тактики ведения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  <w:p>
            <w:pPr>
              <w:pStyle w:val="688"/>
              <w:jc w:val="center"/>
              <w:spacing w:after="20" w:line="276" w:lineRule="auto"/>
              <w:widowControl w:val="off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Деликатная проблема деликатного возраста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Енькова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Владимировна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(Воронеж)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Нарушения репродуктивной функции. Когда применяют гормональные контрацептивы?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Каткова Надежда Юрьевна (Нижний Новгород)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Эндометриоз-ассоциированное бесплодие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Карахалис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Людмила Юрьевна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(Краснодар)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:0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/>
            <w:bookmarkStart w:id="0" w:name="_Hlk183684493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Патологические бели: диагностика и лечение </w:t>
            </w:r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Енькова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Валерия Вадимовна (Воронеж)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:0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W w:w="10036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Снижение ф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актор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риска нарушений становления репродуктивной функции.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widowControl w:val="off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Преемственность в ведении подростков»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0–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Актуальные аспекты нарушения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полового созревания у девочек-подростков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Хороших Наталия Владимировна (Воронеж)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0–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Профилактика рака шейки матки у молодых женщин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Хоперская Ольга Викторовна (Воронеж)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0–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0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девочек-подростков – междисциплинарная проблема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Хороших Наталия Владимировна (Воронеж)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0–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17"/>
        </w:trPr>
        <w:tc>
          <w:tcPr>
            <w:shd w:val="clear" w:color="auto" w:fill="auto"/>
            <w:tcW w:w="1673" w:type="dxa"/>
            <w:textDirection w:val="lrTb"/>
            <w:noWrap w:val="false"/>
          </w:tcPr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16:45–16:50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88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689"/>
                <w:rFonts w:ascii="Times New Roman" w:hAnsi="Times New Roman" w:eastAsia="Times New Roman" w:cs="Times New Roman"/>
                <w:b w:val="0"/>
                <w:i/>
                <w:sz w:val="24"/>
                <w:szCs w:val="24"/>
              </w:rPr>
              <w:t xml:space="preserve">Подведение итогов.</w:t>
            </w:r>
            <w:r>
              <w:rPr>
                <w:rStyle w:val="689"/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Закрытие научно-практической конференции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49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600" w:hanging="225"/>
        <w:tabs>
          <w:tab w:val="num" w:pos="600" w:leader="none"/>
        </w:tabs>
      </w:pPr>
      <w:rPr>
        <w:rFonts w:ascii="Courier New" w:hAnsi="Courier New" w:cs="Courier New"/>
        <w:color w:val="000000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26"/>
  </w:num>
  <w:num w:numId="8">
    <w:abstractNumId w:val="22"/>
  </w:num>
  <w:num w:numId="9">
    <w:abstractNumId w:val="25"/>
  </w:num>
  <w:num w:numId="10">
    <w:abstractNumId w:val="18"/>
  </w:num>
  <w:num w:numId="11">
    <w:abstractNumId w:val="21"/>
  </w:num>
  <w:num w:numId="12">
    <w:abstractNumId w:val="15"/>
  </w:num>
  <w:num w:numId="13">
    <w:abstractNumId w:val="29"/>
  </w:num>
  <w:num w:numId="14">
    <w:abstractNumId w:val="13"/>
  </w:num>
  <w:num w:numId="15">
    <w:abstractNumId w:val="28"/>
  </w:num>
  <w:num w:numId="16">
    <w:abstractNumId w:val="30"/>
  </w:num>
  <w:num w:numId="17">
    <w:abstractNumId w:val="27"/>
  </w:num>
  <w:num w:numId="18">
    <w:abstractNumId w:val="23"/>
  </w:num>
  <w:num w:numId="19">
    <w:abstractNumId w:val="8"/>
  </w:num>
  <w:num w:numId="20">
    <w:abstractNumId w:val="11"/>
  </w:num>
  <w:num w:numId="21">
    <w:abstractNumId w:val="16"/>
  </w:num>
  <w:num w:numId="22">
    <w:abstractNumId w:val="6"/>
  </w:num>
  <w:num w:numId="23">
    <w:abstractNumId w:val="14"/>
  </w:num>
  <w:num w:numId="24">
    <w:abstractNumId w:val="20"/>
  </w:num>
  <w:num w:numId="25">
    <w:abstractNumId w:val="24"/>
  </w:num>
  <w:num w:numId="26">
    <w:abstractNumId w:val="3"/>
  </w:num>
  <w:num w:numId="27">
    <w:abstractNumId w:val="4"/>
  </w:num>
  <w:num w:numId="28">
    <w:abstractNumId w:val="1"/>
  </w:num>
  <w:num w:numId="29">
    <w:abstractNumId w:val="17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1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1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1"/>
    <w:link w:val="42"/>
    <w:uiPriority w:val="99"/>
  </w:style>
  <w:style w:type="paragraph" w:styleId="44">
    <w:name w:val="Footer"/>
    <w:basedOn w:val="67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1"/>
    <w:link w:val="44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1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rPr>
      <w:rFonts w:cs="Calibri"/>
      <w:sz w:val="22"/>
      <w:szCs w:val="22"/>
    </w:rPr>
  </w:style>
  <w:style w:type="paragraph" w:styleId="680">
    <w:name w:val="Heading 5"/>
    <w:link w:val="705"/>
    <w:uiPriority w:val="9"/>
    <w:semiHidden/>
    <w:unhideWhenUsed/>
    <w:qFormat/>
    <w:pPr>
      <w:keepLines/>
      <w:keepNext/>
      <w:spacing w:before="200" w:line="259" w:lineRule="auto"/>
      <w:outlineLvl w:val="4"/>
    </w:pPr>
    <w:rPr>
      <w:rFonts w:asciiTheme="majorHAnsi" w:hAnsiTheme="majorHAnsi" w:eastAsiaTheme="majorEastAsia" w:cstheme="majorBidi"/>
      <w:color w:val="1f4d78" w:themeColor="accent1" w:themeShade="7F"/>
      <w:sz w:val="22"/>
      <w:szCs w:val="22"/>
      <w:lang w:eastAsia="en-US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Body Text"/>
    <w:basedOn w:val="679"/>
    <w:link w:val="685"/>
    <w:uiPriority w:val="1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685" w:customStyle="1">
    <w:name w:val="Основной текст Знак"/>
    <w:link w:val="684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686" w:customStyle="1">
    <w:name w:val="Table Paragraph"/>
    <w:basedOn w:val="679"/>
    <w:uiPriority w:val="1"/>
    <w:qFormat/>
    <w:pPr>
      <w:ind w:left="107"/>
      <w:widowControl w:val="off"/>
    </w:pPr>
    <w:rPr>
      <w:rFonts w:ascii="Times New Roman" w:hAnsi="Times New Roman" w:eastAsia="Times New Roman" w:cs="Times New Roman"/>
      <w:lang w:bidi="ru-RU"/>
    </w:rPr>
  </w:style>
  <w:style w:type="table" w:styleId="687">
    <w:name w:val="Table Grid"/>
    <w:basedOn w:val="682"/>
    <w:uiPriority w:val="59"/>
    <w:pPr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8">
    <w:name w:val="No Spacing"/>
    <w:basedOn w:val="679"/>
    <w:link w:val="692"/>
    <w:uiPriority w:val="1"/>
    <w:qFormat/>
    <w:rPr>
      <w:rFonts w:cs="Times New Roman"/>
      <w:sz w:val="20"/>
      <w:szCs w:val="20"/>
    </w:rPr>
  </w:style>
  <w:style w:type="character" w:styleId="689">
    <w:name w:val="Strong"/>
    <w:uiPriority w:val="22"/>
    <w:qFormat/>
    <w:rPr>
      <w:b/>
      <w:bCs/>
    </w:rPr>
  </w:style>
  <w:style w:type="paragraph" w:styleId="690" w:customStyle="1">
    <w:name w:val="Default"/>
    <w:basedOn w:val="679"/>
    <w:rPr>
      <w:rFonts w:ascii="Times New Roman" w:hAnsi="Times New Roman" w:cs="Times New Roman"/>
      <w:color w:val="000000"/>
      <w:sz w:val="24"/>
      <w:szCs w:val="24"/>
    </w:rPr>
  </w:style>
  <w:style w:type="paragraph" w:styleId="691">
    <w:name w:val="Normal (Web)"/>
    <w:basedOn w:val="679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692" w:customStyle="1">
    <w:name w:val="Без интервала Знак"/>
    <w:link w:val="688"/>
    <w:uiPriority w:val="1"/>
    <w:rPr>
      <w:rFonts w:ascii="Calibri" w:hAnsi="Calibri" w:cs="Calibri"/>
      <w:lang w:eastAsia="ru-RU"/>
    </w:rPr>
  </w:style>
  <w:style w:type="character" w:styleId="693">
    <w:name w:val="annotation reference"/>
    <w:uiPriority w:val="99"/>
    <w:semiHidden/>
    <w:unhideWhenUsed/>
    <w:rPr>
      <w:sz w:val="16"/>
      <w:szCs w:val="16"/>
    </w:rPr>
  </w:style>
  <w:style w:type="paragraph" w:styleId="694">
    <w:name w:val="annotation text"/>
    <w:basedOn w:val="679"/>
    <w:link w:val="695"/>
    <w:uiPriority w:val="99"/>
    <w:unhideWhenUsed/>
    <w:pPr>
      <w:spacing w:after="200"/>
    </w:pPr>
    <w:rPr>
      <w:rFonts w:cs="Times New Roman"/>
      <w:sz w:val="20"/>
      <w:szCs w:val="20"/>
    </w:rPr>
  </w:style>
  <w:style w:type="character" w:styleId="695" w:customStyle="1">
    <w:name w:val="Текст примечания Знак"/>
    <w:link w:val="694"/>
    <w:uiPriority w:val="99"/>
    <w:rPr>
      <w:sz w:val="20"/>
      <w:szCs w:val="20"/>
    </w:rPr>
  </w:style>
  <w:style w:type="paragraph" w:styleId="696">
    <w:name w:val="Balloon Text"/>
    <w:basedOn w:val="679"/>
    <w:link w:val="697"/>
    <w:uiPriority w:val="99"/>
    <w:semiHidden/>
    <w:unhideWhenUsed/>
    <w:rPr>
      <w:rFonts w:ascii="Tahoma" w:hAnsi="Tahoma" w:cs="Times New Roman"/>
      <w:sz w:val="16"/>
      <w:szCs w:val="16"/>
    </w:rPr>
  </w:style>
  <w:style w:type="character" w:styleId="697" w:customStyle="1">
    <w:name w:val="Текст выноски Знак"/>
    <w:link w:val="696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698">
    <w:name w:val="annotation subject"/>
    <w:basedOn w:val="694"/>
    <w:next w:val="694"/>
    <w:link w:val="699"/>
    <w:uiPriority w:val="99"/>
    <w:semiHidden/>
    <w:unhideWhenUsed/>
    <w:pPr>
      <w:spacing w:after="0"/>
    </w:pPr>
    <w:rPr>
      <w:b/>
      <w:bCs/>
      <w:lang w:eastAsia="ru-RU"/>
    </w:rPr>
  </w:style>
  <w:style w:type="character" w:styleId="699" w:customStyle="1">
    <w:name w:val="Тема примечания Знак"/>
    <w:link w:val="698"/>
    <w:uiPriority w:val="99"/>
    <w:semiHidden/>
    <w:rPr>
      <w:rFonts w:ascii="Calibri" w:hAnsi="Calibri" w:cs="Calibri"/>
      <w:b/>
      <w:bCs/>
      <w:sz w:val="20"/>
      <w:szCs w:val="20"/>
      <w:lang w:eastAsia="ru-RU"/>
    </w:rPr>
  </w:style>
  <w:style w:type="character" w:styleId="700">
    <w:name w:val="Hyperlink"/>
    <w:uiPriority w:val="99"/>
    <w:unhideWhenUsed/>
    <w:rPr>
      <w:color w:val="0000ff"/>
      <w:u w:val="single"/>
    </w:rPr>
  </w:style>
  <w:style w:type="paragraph" w:styleId="701">
    <w:name w:val="List Paragraph"/>
    <w:basedOn w:val="679"/>
    <w:link w:val="703"/>
    <w:uiPriority w:val="34"/>
    <w:qFormat/>
    <w:pPr>
      <w:contextualSpacing/>
      <w:ind w:left="720"/>
    </w:pPr>
  </w:style>
  <w:style w:type="paragraph" w:styleId="702" w:customStyle="1">
    <w:name w:val="msolistparagraphcxspmiddle_mailru_css_attribute_postfix"/>
    <w:basedOn w:val="679"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703" w:customStyle="1">
    <w:name w:val="Абзац списка Знак"/>
    <w:link w:val="701"/>
    <w:uiPriority w:val="34"/>
    <w:rPr>
      <w:rFonts w:cs="Calibri"/>
      <w:sz w:val="22"/>
      <w:szCs w:val="22"/>
    </w:rPr>
  </w:style>
  <w:style w:type="character" w:styleId="704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05" w:customStyle="1">
    <w:name w:val="Заголовок 5 Знак"/>
    <w:basedOn w:val="681"/>
    <w:link w:val="680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ynecology.school/events/ot-menarkhe-do-menopauz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Гречишкина Мария</cp:lastModifiedBy>
  <cp:revision>60</cp:revision>
  <dcterms:created xsi:type="dcterms:W3CDTF">2024-11-28T14:42:00Z</dcterms:created>
  <dcterms:modified xsi:type="dcterms:W3CDTF">2024-12-17T07:46:37Z</dcterms:modified>
</cp:coreProperties>
</file>