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Научно-практическая конференция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«Рак молочной железы»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ноября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2024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г. Москва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онлайн-формат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Количество академических часов – </w:t>
      </w:r>
      <w:r>
        <w:rPr>
          <w:rFonts w:ascii="Times New Roman" w:hAnsi="Times New Roman" w:cs="Times New Roman"/>
          <w:i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r>
    </w:p>
    <w:p>
      <w:pPr>
        <w:jc w:val="both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Научный организатор: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Евразийская ассоциация гастроэнтерологов, педиатров и медицинских организаций.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41"/>
        <w:jc w:val="both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ООО «ГК «РУСМЕДИКАЛ».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ноября 2024 г.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Ссылка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tooltip="https://gynecology.school/events/rak-molochnoy-zhelezy/" w:history="1">
        <w:r>
          <w:rPr>
            <w:rStyle w:val="942"/>
            <w:rFonts w:ascii="Times New Roman" w:hAnsi="Times New Roman" w:cs="Times New Roman"/>
            <w:sz w:val="24"/>
            <w:szCs w:val="24"/>
          </w:rPr>
          <w:t xml:space="preserve">https://gynecology.school/events/rak-molochnoy-zhelezy/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Образовательные цели: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усвоение опыта ведущих специалистов и внедрение современных технологий и методик в клиническую практику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патологоанатомов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онкологов, акушеров-гинекологов, маммологов, хирургов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врачей общей практики (семейных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врачей)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 повышения эффективности лечебно-диагностического и профилактического процессов в сфере борьбы с раком молочной железы;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уровня осведомленности о проблеме.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По итогам мероприятия участники смогут составлять алгоритмы обследования, интерпретировать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лабораторных, морфологических и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иммуногистохимических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методов исследования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что позволит выбирать адекватную терапию рака молочной железы и тактику ведения пациенток, осуществлять контроль эффективности лечения и при необходимости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корректировать его. Кроме того, участники смогут применять междисциплинарный подход к терапии рака молочной железы, что будет способствовать снижению числа повышению качества оказания квалифицированной помощи, улучшению здоровья и качества жизни пациентов.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Планируемые к обсуждению темы: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оптимизаци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диагностики и выбора тактики ведения пациенток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 раке молочной железы с учетом его гетерогенности,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прогностическая и предиктивная значимость маркера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Ki-67 при раке молочной железы,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влияние рака молочной железы и его терапии на женскую репродуктивную систему.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Аудитория: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патологоанатомы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онкологи, акушеры-гинекологи, маммологи, хирурги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врачи общей практики (семейные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НАУЧНЫЙ РУКОВОДИТЕЛЬ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45"/>
        <w:tblW w:w="0" w:type="auto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904"/>
        </w:trPr>
        <w:tc>
          <w:tcPr>
            <w:tcW w:w="9571" w:type="dxa"/>
            <w:textDirection w:val="lrTb"/>
            <w:noWrap w:val="false"/>
          </w:tcPr>
          <w:p>
            <w:pPr>
              <w:pStyle w:val="941"/>
              <w:jc w:val="both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 д. м. н., руководитель отделения морфологической диагностики отдела онкологии ГБУЗ МО МОНИКИ им. М.Ф. Владимирского, Московская область.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945"/>
        <w:tblW w:w="0" w:type="auto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Асатурова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Вячеславовна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 патологоанатомическим отделением, врач-патологоанатом, врач клинической лабораторной диагностики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ФГБУ «НМИЦ АГП им. В.И. Кулакова» Минздрава России,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«Патологическая анатомия» – 16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научной деятельности: патологическая анатомия в сфере акушерства и гинекологии, онкогинекологии; диагностика гиперпластических изменений и предраковых состояний эндометрия на основании молекулярно-биологических исследований, гиперпластические изменения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интраэпителиальные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поражения слизистой оболочки маточной трубы при опухолях яичника.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12/194/667.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Иванов Илья Андреевич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врач – акушер-гинеколог, гинеколог-эндокринолог отделения гинекологической эндокринологии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ФГБУ «НМИЦ АГП им. В.И. Кулакова» Минздрава России, г.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10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аномальные маточные кровотечения, коррекция нарушений менструального цикла, внутриматочная патология, эндометриоз, лечение бесплодия, менопаузальная гормональная терапия.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5/20/126.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46"/>
        </w:trPr>
        <w:tc>
          <w:tcPr>
            <w:tcW w:w="9355" w:type="dxa"/>
            <w:textDirection w:val="lrTb"/>
            <w:noWrap w:val="false"/>
          </w:tcPr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 д. м. н., руководитель отделения морфологической диагностики отдела онкологии ГБУЗ МО МОНИКИ им. М.Ф. Владимирского, Московская область.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тологическая анатомия» – 14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морфогенез и дифференциальная диагностика различных онкологических заболеваний, патоморфологическая и лучевая диагностика хирургических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поджелудочной железы, острый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кальулезный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холецистит и его осложнения,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холелитиаз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31/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18544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33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40" w:line="276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Тележникова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Инесса Михайловна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младший научный сотрудник лаборатории инновационной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патоморфологии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ГБУЗ МКНЦ имени А.С. Логинова ДЗМ,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научный сотрудник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отделения морфологической диагностики отдела онкологии ГБУЗ МО МОНИКИ им. М.Ф. Владимирского, г. Москва.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«Патологическая анатомия» – 9 лет,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лет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морфологическая и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иммуногистохимическая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диагностика опухолей различных локализаций; исследование проблемы дифференциальной диагностики и клинико-морфологических особенностей карцином; изучение разнообразных методов и диагностических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биомаркеров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реализации персонифицированного подхода к диагностике и лечению онкологических заболеваний.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1/21/7.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1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Шикина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Валентина Евгеньевна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к. м. н., заместитель директора по онкологии, профессор кафедры онкологии и торакальной хирургии ГБУЗ МО МОНИКИ им. М.Ф. Владимирского, врач-онколог,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Московская область.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по специальности «Онкология» – 21 год,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– 3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 xml:space="preserve">современная лекарственная терапия злокачественных опухолей (химио-,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 xml:space="preserve">иммуно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 xml:space="preserve">- и гормонотерапия).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5/38/74.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spacing w:before="200" w:after="200" w:line="276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НАУЧНАЯ ПРОГРАММА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(по московскому времени)</w:t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W w:w="9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948"/>
      </w:tblGrid>
      <w:tr>
        <w:trPr>
          <w:trHeight w:val="54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503" w:type="dxa"/>
            <w:textDirection w:val="lrTb"/>
            <w:noWrap w:val="false"/>
          </w:tcPr>
          <w:p>
            <w:pPr>
              <w:ind w:left="284" w:hanging="284"/>
              <w:jc w:val="center"/>
              <w:spacing w:after="2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ноября 2024 года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tabs>
                <w:tab w:val="left" w:pos="1372" w:leader="none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(первый день, онлайн-формат)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r>
          </w:p>
        </w:tc>
      </w:tr>
      <w:tr>
        <w:trPr>
          <w:trHeight w:val="67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11:00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11:10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Открытие.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Приветственные слова: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Шикина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Валентина Евгеньевна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</w:tc>
      </w:tr>
      <w:tr>
        <w:trPr>
          <w:trHeight w:val="67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11:10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11:40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Гетерогенность рака молочной железы на примере клинического случая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Шикина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Валентина Евгеньевна,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(Московская область)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1"/>
              <w:ind w:left="151" w:right="142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разбора клинической ситуации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смогут усовершенствовать навыки оптимизации диагностики и выбора тактики ведения пациенток при раке молочной железы (РМЖ).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941"/>
              <w:ind w:left="151" w:right="142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рассмотрены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0"/>
              </w:numPr>
              <w:ind w:left="577" w:right="142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молекулярно-генетическая классификация РМЖ;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40"/>
              </w:numPr>
              <w:ind w:left="577" w:right="142" w:hanging="284"/>
              <w:jc w:val="both"/>
              <w:spacing w:after="40" w:line="276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скрининг для определения характеристики опухоли;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40"/>
              </w:numPr>
              <w:ind w:left="577" w:right="142" w:hanging="284"/>
              <w:jc w:val="both"/>
              <w:spacing w:after="40" w:line="276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гетерогенность рака молочной железы I стадии: биологическое и прогностическое значение;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40"/>
              </w:numPr>
              <w:ind w:left="577" w:right="142" w:hanging="284"/>
              <w:jc w:val="both"/>
              <w:spacing w:after="4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клинической ситуации.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11:40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11:50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Дискуссия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11:50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12:20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pStyle w:val="941"/>
              <w:ind w:left="83" w:right="67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Прогностическая и предиктивная значимость маркера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-67 при раке молочной железы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Инесса Михайловна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Ожидаемый образовательный результат 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повысят уровень знаний о современных подходах к прогностической и предиктивной значимости маркера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Ki-67 при раке молочной железы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и клиническая валидность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иммуногистохимического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маркера пролиферации (белка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67) при РМЖ;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РМЖ;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прогностическая и предиктивная значимость Ki-67;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Ki-67 как критерий ответа на эндокринную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неоадъювантную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pStyle w:val="941"/>
              <w:ind w:left="83" w:right="67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Дискуссия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:30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Рак молочной железы с точки зрения женской репродуктивной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Асатурова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Вячеславовна, Иванов Илья Андреевич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Ожидаемый образовательный результат 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систематизируют знания о влиянии рака молочной железы на женскую репродуктивную систему.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метастатическое поражение органов репродуктивной системы при РМЖ: дифференциальная диагностика с первичными опухолями,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иммуногистохимические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терапии РМЖ на органы репродуктивной системы 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тамоксифен/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летрозол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-ассоциированные поражения эндометрия и их предотвращение;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молекулярно-биологические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во влиянии гормонотерапии на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РМЖ и неизмененный эндометрий/рак эндометрия.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13:00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13:10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pStyle w:val="941"/>
              <w:ind w:left="83" w:right="67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Дискуссия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13:10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:25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948" w:type="dxa"/>
            <w:textDirection w:val="lrTb"/>
            <w:noWrap w:val="false"/>
          </w:tcPr>
          <w:p>
            <w:pPr>
              <w:ind w:left="67" w:right="67"/>
              <w:spacing w:after="20" w:line="276" w:lineRule="auto"/>
              <w:tabs>
                <w:tab w:val="left" w:pos="-151" w:leader="none"/>
                <w:tab w:val="left" w:pos="8009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Подведение итогов. Завершение первого дня Конференции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Руководитель научной программы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  <w:t xml:space="preserve">_____________ /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Сетдикова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Г.Р.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27"/>
  </w:num>
  <w:num w:numId="9">
    <w:abstractNumId w:val="21"/>
  </w:num>
  <w:num w:numId="10">
    <w:abstractNumId w:val="42"/>
  </w:num>
  <w:num w:numId="11">
    <w:abstractNumId w:val="26"/>
  </w:num>
  <w:num w:numId="12">
    <w:abstractNumId w:val="35"/>
  </w:num>
  <w:num w:numId="13">
    <w:abstractNumId w:val="34"/>
  </w:num>
  <w:num w:numId="14">
    <w:abstractNumId w:val="6"/>
  </w:num>
  <w:num w:numId="15">
    <w:abstractNumId w:val="15"/>
  </w:num>
  <w:num w:numId="16">
    <w:abstractNumId w:val="24"/>
  </w:num>
  <w:num w:numId="17">
    <w:abstractNumId w:val="20"/>
  </w:num>
  <w:num w:numId="18">
    <w:abstractNumId w:val="17"/>
  </w:num>
  <w:num w:numId="19">
    <w:abstractNumId w:val="3"/>
  </w:num>
  <w:num w:numId="20">
    <w:abstractNumId w:val="25"/>
  </w:num>
  <w:num w:numId="21">
    <w:abstractNumId w:val="41"/>
  </w:num>
  <w:num w:numId="22">
    <w:abstractNumId w:val="11"/>
  </w:num>
  <w:num w:numId="23">
    <w:abstractNumId w:val="19"/>
  </w:num>
  <w:num w:numId="24">
    <w:abstractNumId w:val="9"/>
  </w:num>
  <w:num w:numId="25">
    <w:abstractNumId w:val="18"/>
  </w:num>
  <w:num w:numId="26">
    <w:abstractNumId w:val="29"/>
  </w:num>
  <w:num w:numId="27">
    <w:abstractNumId w:val="2"/>
  </w:num>
  <w:num w:numId="28">
    <w:abstractNumId w:val="5"/>
  </w:num>
  <w:num w:numId="29">
    <w:abstractNumId w:val="23"/>
  </w:num>
  <w:num w:numId="30">
    <w:abstractNumId w:val="0"/>
  </w:num>
  <w:num w:numId="31">
    <w:abstractNumId w:val="30"/>
  </w:num>
  <w:num w:numId="32">
    <w:abstractNumId w:val="28"/>
  </w:num>
  <w:num w:numId="33">
    <w:abstractNumId w:val="13"/>
  </w:num>
  <w:num w:numId="34">
    <w:abstractNumId w:val="22"/>
  </w:num>
  <w:num w:numId="35">
    <w:abstractNumId w:val="31"/>
  </w:num>
  <w:num w:numId="36">
    <w:abstractNumId w:val="39"/>
  </w:num>
  <w:num w:numId="37">
    <w:abstractNumId w:val="10"/>
  </w:num>
  <w:num w:numId="38">
    <w:abstractNumId w:val="14"/>
  </w:num>
  <w:num w:numId="39">
    <w:abstractNumId w:val="12"/>
  </w:num>
  <w:num w:numId="40">
    <w:abstractNumId w:val="8"/>
  </w:num>
  <w:num w:numId="41">
    <w:abstractNumId w:val="40"/>
  </w:num>
  <w:num w:numId="42">
    <w:abstractNumId w:val="3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</w:style>
  <w:style w:type="paragraph" w:styleId="740">
    <w:name w:val="Heading 1"/>
    <w:basedOn w:val="739"/>
    <w:link w:val="958"/>
    <w:uiPriority w:val="9"/>
    <w:qFormat/>
    <w:pPr>
      <w:spacing w:before="100" w:after="100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41">
    <w:name w:val="Heading 2"/>
    <w:link w:val="90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42">
    <w:name w:val="Heading 3"/>
    <w:basedOn w:val="739"/>
    <w:next w:val="739"/>
    <w:link w:val="959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43">
    <w:name w:val="Heading 4"/>
    <w:link w:val="908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44">
    <w:name w:val="Heading 5"/>
    <w:link w:val="909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45">
    <w:name w:val="Heading 6"/>
    <w:link w:val="910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46">
    <w:name w:val="Heading 7"/>
    <w:link w:val="911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47">
    <w:name w:val="Heading 8"/>
    <w:link w:val="912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48">
    <w:name w:val="Heading 9"/>
    <w:link w:val="913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Caption Char"/>
    <w:uiPriority w:val="99"/>
  </w:style>
  <w:style w:type="table" w:styleId="753" w:customStyle="1">
    <w:name w:val="Table Grid Light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toc 1"/>
    <w:basedOn w:val="739"/>
    <w:next w:val="739"/>
    <w:uiPriority w:val="39"/>
    <w:unhideWhenUsed/>
    <w:pPr>
      <w:spacing w:after="57"/>
    </w:pPr>
  </w:style>
  <w:style w:type="paragraph" w:styleId="879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880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881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882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883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884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885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886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39"/>
    <w:next w:val="739"/>
    <w:uiPriority w:val="99"/>
    <w:unhideWhenUsed/>
    <w:pPr>
      <w:spacing w:after="0"/>
    </w:pPr>
  </w:style>
  <w:style w:type="character" w:styleId="889" w:customStyle="1">
    <w:name w:val="Heading 2 Char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890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891" w:customStyle="1">
    <w:name w:val="Heading 5 Char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892" w:customStyle="1">
    <w:name w:val="Heading 6 Char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893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94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895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96" w:customStyle="1">
    <w:name w:val="Title Char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897" w:customStyle="1">
    <w:name w:val="Subtitle Char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98" w:customStyle="1">
    <w:name w:val="Quote Char"/>
    <w:uiPriority w:val="29"/>
    <w:rPr>
      <w:i/>
      <w:iCs/>
      <w:color w:val="000000" w:themeColor="text1"/>
    </w:rPr>
  </w:style>
  <w:style w:type="character" w:styleId="899" w:customStyle="1">
    <w:name w:val="Intense Quote Char"/>
    <w:uiPriority w:val="30"/>
    <w:rPr>
      <w:b/>
      <w:bCs/>
      <w:i/>
      <w:iCs/>
      <w:color w:val="5b9bd5" w:themeColor="accent1"/>
    </w:rPr>
  </w:style>
  <w:style w:type="character" w:styleId="900" w:customStyle="1">
    <w:name w:val="Footnote Text Char"/>
    <w:uiPriority w:val="99"/>
    <w:semiHidden/>
    <w:rPr>
      <w:sz w:val="20"/>
      <w:szCs w:val="20"/>
    </w:rPr>
  </w:style>
  <w:style w:type="character" w:styleId="901" w:customStyle="1">
    <w:name w:val="Endnote Text Char"/>
    <w:uiPriority w:val="99"/>
    <w:semiHidden/>
    <w:rPr>
      <w:sz w:val="20"/>
      <w:szCs w:val="20"/>
    </w:rPr>
  </w:style>
  <w:style w:type="character" w:styleId="902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903" w:customStyle="1">
    <w:name w:val="Header Char"/>
    <w:uiPriority w:val="99"/>
  </w:style>
  <w:style w:type="character" w:styleId="904" w:customStyle="1">
    <w:name w:val="Footer Char"/>
    <w:uiPriority w:val="99"/>
  </w:style>
  <w:style w:type="character" w:styleId="905" w:customStyle="1">
    <w:name w:val="Heading 1 Char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906" w:customStyle="1">
    <w:name w:val="Заголовок 2 Знак"/>
    <w:link w:val="741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907" w:customStyle="1">
    <w:name w:val="Heading 3 Char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8" w:customStyle="1">
    <w:name w:val="Заголовок 4 Знак"/>
    <w:link w:val="743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909" w:customStyle="1">
    <w:name w:val="Заголовок 5 Знак"/>
    <w:link w:val="744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910" w:customStyle="1">
    <w:name w:val="Заголовок 6 Знак"/>
    <w:link w:val="745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11" w:customStyle="1">
    <w:name w:val="Заголовок 7 Знак"/>
    <w:link w:val="746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2" w:customStyle="1">
    <w:name w:val="Заголовок 8 Знак"/>
    <w:link w:val="747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13" w:customStyle="1">
    <w:name w:val="Заголовок 9 Знак"/>
    <w:link w:val="748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14">
    <w:name w:val="Title"/>
    <w:link w:val="915"/>
    <w:uiPriority w:val="10"/>
    <w:qFormat/>
    <w:pPr>
      <w:contextualSpacing/>
      <w:spacing w:after="300" w:line="240" w:lineRule="auto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915" w:customStyle="1">
    <w:name w:val="Заголовок Знак"/>
    <w:link w:val="91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16">
    <w:name w:val="Subtitle"/>
    <w:link w:val="917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917" w:customStyle="1">
    <w:name w:val="Подзаголовок Знак"/>
    <w:link w:val="91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918">
    <w:name w:val="Subtle Emphasis"/>
    <w:uiPriority w:val="19"/>
    <w:qFormat/>
    <w:rPr>
      <w:i/>
      <w:iCs/>
      <w:color w:val="808080" w:themeColor="text1" w:themeTint="7F"/>
    </w:rPr>
  </w:style>
  <w:style w:type="character" w:styleId="919">
    <w:name w:val="Emphasis"/>
    <w:uiPriority w:val="20"/>
    <w:qFormat/>
    <w:rPr>
      <w:i/>
      <w:iCs/>
    </w:rPr>
  </w:style>
  <w:style w:type="character" w:styleId="920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921">
    <w:name w:val="Quote"/>
    <w:link w:val="922"/>
    <w:uiPriority w:val="29"/>
    <w:qFormat/>
    <w:rPr>
      <w:i/>
      <w:iCs/>
      <w:color w:val="000000" w:themeColor="text1"/>
    </w:rPr>
  </w:style>
  <w:style w:type="character" w:styleId="922" w:customStyle="1">
    <w:name w:val="Цитата 2 Знак"/>
    <w:link w:val="921"/>
    <w:uiPriority w:val="29"/>
    <w:rPr>
      <w:i/>
      <w:iCs/>
      <w:color w:val="000000" w:themeColor="text1"/>
    </w:rPr>
  </w:style>
  <w:style w:type="paragraph" w:styleId="923">
    <w:name w:val="Intense Quote"/>
    <w:link w:val="924"/>
    <w:uiPriority w:val="30"/>
    <w:qFormat/>
    <w:pPr>
      <w:ind w:left="936" w:right="936"/>
      <w:spacing w:before="200" w:after="280"/>
      <w:pBdr>
        <w:bottom w:val="single" w:color="5B9BD5" w:themeColor="accent1" w:sz="4" w:space="4"/>
      </w:pBdr>
    </w:pPr>
    <w:rPr>
      <w:b/>
      <w:bCs/>
      <w:i/>
      <w:iCs/>
      <w:color w:val="5b9bd5" w:themeColor="accent1"/>
    </w:rPr>
  </w:style>
  <w:style w:type="character" w:styleId="924" w:customStyle="1">
    <w:name w:val="Выделенная цитата Знак"/>
    <w:link w:val="923"/>
    <w:uiPriority w:val="30"/>
    <w:rPr>
      <w:b/>
      <w:bCs/>
      <w:i/>
      <w:iCs/>
      <w:color w:val="5b9bd5" w:themeColor="accent1"/>
    </w:rPr>
  </w:style>
  <w:style w:type="character" w:styleId="925">
    <w:name w:val="Subtle Reference"/>
    <w:uiPriority w:val="31"/>
    <w:qFormat/>
    <w:rPr>
      <w:smallCaps/>
      <w:color w:val="ed7d31" w:themeColor="accent2"/>
      <w:u w:val="single"/>
    </w:rPr>
  </w:style>
  <w:style w:type="character" w:styleId="926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927">
    <w:name w:val="Book Title"/>
    <w:uiPriority w:val="33"/>
    <w:qFormat/>
    <w:rPr>
      <w:b/>
      <w:bCs/>
      <w:smallCaps/>
      <w:spacing w:val="5"/>
    </w:rPr>
  </w:style>
  <w:style w:type="paragraph" w:styleId="928">
    <w:name w:val="footnote text"/>
    <w:link w:val="92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9" w:customStyle="1">
    <w:name w:val="Текст сноски Знак"/>
    <w:link w:val="928"/>
    <w:uiPriority w:val="99"/>
    <w:semiHidden/>
    <w:rPr>
      <w:sz w:val="20"/>
      <w:szCs w:val="20"/>
    </w:rPr>
  </w:style>
  <w:style w:type="character" w:styleId="930">
    <w:name w:val="footnote reference"/>
    <w:uiPriority w:val="99"/>
    <w:semiHidden/>
    <w:unhideWhenUsed/>
    <w:rPr>
      <w:vertAlign w:val="superscript"/>
    </w:rPr>
  </w:style>
  <w:style w:type="paragraph" w:styleId="931">
    <w:name w:val="endnote text"/>
    <w:link w:val="93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2" w:customStyle="1">
    <w:name w:val="Текст концевой сноски Знак"/>
    <w:link w:val="931"/>
    <w:uiPriority w:val="99"/>
    <w:semiHidden/>
    <w:rPr>
      <w:sz w:val="20"/>
      <w:szCs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Plain Text"/>
    <w:link w:val="93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935" w:customStyle="1">
    <w:name w:val="Текст Знак"/>
    <w:link w:val="934"/>
    <w:uiPriority w:val="99"/>
    <w:rPr>
      <w:rFonts w:ascii="Courier New" w:hAnsi="Courier New" w:cs="Courier New"/>
      <w:sz w:val="21"/>
      <w:szCs w:val="21"/>
    </w:rPr>
  </w:style>
  <w:style w:type="paragraph" w:styleId="936">
    <w:name w:val="Header"/>
    <w:link w:val="937"/>
    <w:uiPriority w:val="99"/>
    <w:unhideWhenUsed/>
    <w:pPr>
      <w:spacing w:after="0" w:line="240" w:lineRule="auto"/>
    </w:pPr>
  </w:style>
  <w:style w:type="character" w:styleId="937" w:customStyle="1">
    <w:name w:val="Верхний колонтитул Знак"/>
    <w:link w:val="936"/>
    <w:uiPriority w:val="99"/>
  </w:style>
  <w:style w:type="paragraph" w:styleId="938">
    <w:name w:val="Footer"/>
    <w:link w:val="939"/>
    <w:uiPriority w:val="99"/>
    <w:unhideWhenUsed/>
    <w:pPr>
      <w:spacing w:after="0" w:line="240" w:lineRule="auto"/>
    </w:pPr>
  </w:style>
  <w:style w:type="character" w:styleId="939" w:customStyle="1">
    <w:name w:val="Нижний колонтитул Знак"/>
    <w:link w:val="938"/>
    <w:uiPriority w:val="99"/>
  </w:style>
  <w:style w:type="paragraph" w:styleId="94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941">
    <w:name w:val="No Spacing"/>
    <w:link w:val="953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42">
    <w:name w:val="Hyperlink"/>
    <w:basedOn w:val="749"/>
    <w:uiPriority w:val="99"/>
    <w:unhideWhenUsed/>
    <w:rPr>
      <w:color w:val="0563c1" w:themeColor="hyperlink"/>
      <w:u w:val="single"/>
    </w:rPr>
  </w:style>
  <w:style w:type="character" w:styleId="943">
    <w:name w:val="Strong"/>
    <w:basedOn w:val="749"/>
    <w:uiPriority w:val="22"/>
    <w:qFormat/>
    <w:rPr>
      <w:b/>
      <w:bCs/>
    </w:rPr>
  </w:style>
  <w:style w:type="paragraph" w:styleId="944">
    <w:name w:val="List Paragraph"/>
    <w:basedOn w:val="739"/>
    <w:link w:val="961"/>
    <w:uiPriority w:val="34"/>
    <w:qFormat/>
    <w:pPr>
      <w:contextualSpacing/>
      <w:ind w:left="720"/>
    </w:pPr>
  </w:style>
  <w:style w:type="table" w:styleId="945">
    <w:name w:val="Table Grid"/>
    <w:basedOn w:val="7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Balloon Text"/>
    <w:basedOn w:val="739"/>
    <w:link w:val="9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7" w:customStyle="1">
    <w:name w:val="Текст выноски Знак"/>
    <w:basedOn w:val="749"/>
    <w:link w:val="946"/>
    <w:uiPriority w:val="99"/>
    <w:semiHidden/>
    <w:rPr>
      <w:rFonts w:ascii="Segoe UI" w:hAnsi="Segoe UI" w:cs="Segoe UI"/>
      <w:sz w:val="18"/>
      <w:szCs w:val="18"/>
    </w:rPr>
  </w:style>
  <w:style w:type="character" w:styleId="948">
    <w:name w:val="annotation reference"/>
    <w:basedOn w:val="749"/>
    <w:uiPriority w:val="99"/>
    <w:semiHidden/>
    <w:unhideWhenUsed/>
    <w:rPr>
      <w:sz w:val="16"/>
      <w:szCs w:val="16"/>
    </w:rPr>
  </w:style>
  <w:style w:type="paragraph" w:styleId="949">
    <w:name w:val="annotation text"/>
    <w:basedOn w:val="739"/>
    <w:link w:val="950"/>
    <w:uiPriority w:val="99"/>
    <w:unhideWhenUsed/>
    <w:pPr>
      <w:spacing w:line="240" w:lineRule="auto"/>
    </w:pPr>
    <w:rPr>
      <w:sz w:val="20"/>
      <w:szCs w:val="20"/>
    </w:rPr>
  </w:style>
  <w:style w:type="character" w:styleId="950" w:customStyle="1">
    <w:name w:val="Текст примечания Знак"/>
    <w:basedOn w:val="749"/>
    <w:link w:val="949"/>
    <w:uiPriority w:val="99"/>
    <w:rPr>
      <w:sz w:val="20"/>
      <w:szCs w:val="20"/>
    </w:rPr>
  </w:style>
  <w:style w:type="paragraph" w:styleId="951">
    <w:name w:val="annotation subject"/>
    <w:basedOn w:val="949"/>
    <w:next w:val="949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50"/>
    <w:link w:val="951"/>
    <w:uiPriority w:val="99"/>
    <w:semiHidden/>
    <w:rPr>
      <w:b/>
      <w:bCs/>
      <w:sz w:val="20"/>
      <w:szCs w:val="20"/>
    </w:rPr>
  </w:style>
  <w:style w:type="character" w:styleId="953" w:customStyle="1">
    <w:name w:val="Без интервала Знак"/>
    <w:basedOn w:val="749"/>
    <w:link w:val="941"/>
    <w:uiPriority w:val="1"/>
    <w:rPr>
      <w:rFonts w:eastAsiaTheme="minorEastAsia"/>
      <w:lang w:eastAsia="ru-RU"/>
    </w:rPr>
  </w:style>
  <w:style w:type="paragraph" w:styleId="954">
    <w:name w:val="Body Text"/>
    <w:basedOn w:val="739"/>
    <w:link w:val="95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955" w:customStyle="1">
    <w:name w:val="Основной текст Знак"/>
    <w:basedOn w:val="749"/>
    <w:link w:val="954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956" w:customStyle="1">
    <w:name w:val="Неразрешенное упоминание1"/>
    <w:basedOn w:val="749"/>
    <w:uiPriority w:val="99"/>
    <w:semiHidden/>
    <w:unhideWhenUsed/>
    <w:rPr>
      <w:color w:val="605e5c"/>
      <w:shd w:val="clear" w:color="auto" w:fill="e1dfdd"/>
    </w:rPr>
  </w:style>
  <w:style w:type="character" w:styleId="957" w:customStyle="1">
    <w:name w:val="Field-content"/>
    <w:basedOn w:val="749"/>
    <w:uiPriority w:val="99"/>
  </w:style>
  <w:style w:type="character" w:styleId="958" w:customStyle="1">
    <w:name w:val="Заголовок 1 Знак"/>
    <w:basedOn w:val="749"/>
    <w:link w:val="74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59" w:customStyle="1">
    <w:name w:val="Заголовок 3 Знак"/>
    <w:basedOn w:val="749"/>
    <w:link w:val="742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960">
    <w:name w:val="Normal (Web)"/>
    <w:basedOn w:val="739"/>
    <w:uiPriority w:val="99"/>
    <w:semiHidden/>
    <w:unhideWhenUsed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Абзац списка Знак"/>
    <w:basedOn w:val="749"/>
    <w:link w:val="944"/>
    <w:uiPriority w:val="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gynecology.school/events/rak-molochnoy-zhelez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DCD5-292E-4BF1-BBDD-F38AA25A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Гречишкина Мария</cp:lastModifiedBy>
  <cp:revision>9</cp:revision>
  <dcterms:created xsi:type="dcterms:W3CDTF">2024-11-06T10:14:00Z</dcterms:created>
  <dcterms:modified xsi:type="dcterms:W3CDTF">2024-11-08T07:08:55Z</dcterms:modified>
</cp:coreProperties>
</file>