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Calibri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/>
          <w:lang w:eastAsia="ru-RU"/>
        </w:rPr>
        <w:t xml:space="preserve">L</w:t>
      </w:r>
      <w:r>
        <w:rPr>
          <w:rFonts w:ascii="Times New Roman" w:hAnsi="Times New Roman" w:eastAsia="Calibri" w:cs="Times New Roman"/>
          <w:i/>
          <w:lang w:val="en-US" w:eastAsia="ru-RU"/>
        </w:rPr>
        <w:t xml:space="preserve">I</w:t>
      </w:r>
      <w:r>
        <w:rPr>
          <w:rFonts w:ascii="Times New Roman" w:hAnsi="Times New Roman" w:eastAsia="Calibri" w:cs="Times New Roman"/>
          <w:i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lang w:eastAsia="ru-RU"/>
        </w:rPr>
        <w:t xml:space="preserve">Межрегиональная конференция РОАГ</w:t>
      </w:r>
      <w:r/>
    </w:p>
    <w:p>
      <w:pPr>
        <w:jc w:val="center"/>
        <w:spacing w:after="0" w:line="360" w:lineRule="auto"/>
        <w:rPr>
          <w:rFonts w:ascii="Times New Roman" w:hAnsi="Times New Roman" w:eastAsia="Calibri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eastAsia="ru-RU"/>
        </w:rPr>
        <w:t xml:space="preserve">Онлайн-конференция</w:t>
      </w:r>
      <w:r/>
    </w:p>
    <w:p>
      <w:pPr>
        <w:jc w:val="center"/>
        <w:spacing w:after="0" w:line="360" w:lineRule="auto"/>
        <w:rPr>
          <w:rFonts w:ascii="Calibri" w:hAnsi="Calibri" w:eastAsia="Calibri" w:cs="Calibri"/>
          <w:sz w:val="24"/>
          <w:szCs w:val="24"/>
          <w:lang w:eastAsia="ru-RU"/>
        </w:rPr>
      </w:pPr>
      <w:r>
        <w:rPr>
          <w:rFonts w:ascii="Calibri" w:hAnsi="Calibri" w:eastAsia="Calibri" w:cs="Calibri"/>
          <w:sz w:val="24"/>
          <w:szCs w:val="24"/>
          <w:lang w:eastAsia="ru-RU"/>
        </w:rPr>
      </w:r>
      <w:r/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98975" cy="1097280"/>
                <wp:effectExtent l="0" t="0" r="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49897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4.2pt;height:86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Уважаемые коллеги!</w:t>
      </w:r>
      <w:r/>
    </w:p>
    <w:p>
      <w:pPr>
        <w:jc w:val="both"/>
        <w:spacing w:after="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 ноября 2022 г. в г. Калининграде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оялась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LI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Межрегиональная конференция Российского общества акушеров-гинекологов (РОАГ) «Женское здоровье» для врачей – акушеров-гинекологов и врачей-</w:t>
      </w:r>
      <w:r>
        <w:rPr>
          <w:rFonts w:ascii="Times New Roman" w:hAnsi="Times New Roman" w:eastAsia="Calibri" w:cs="Times New Roman"/>
          <w:sz w:val="24"/>
          <w:szCs w:val="24"/>
        </w:rPr>
        <w:t xml:space="preserve">эндокринологов. Она прошла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онлайн-формате.</w:t>
      </w:r>
      <w:r/>
    </w:p>
    <w:p>
      <w:r/>
      <w:r/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/>
    </w:p>
    <w:p>
      <w:pPr>
        <w:numPr>
          <w:ilvl w:val="0"/>
          <w:numId w:val="2"/>
        </w:numPr>
        <w:contextualSpacing/>
        <w:jc w:val="both"/>
        <w:spacing w:line="276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Министерство здравоохранения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Калининградской области</w:t>
      </w:r>
      <w:r>
        <w:rPr>
          <w:rFonts w:ascii="Times New Roman" w:hAnsi="Times New Roman" w:eastAsia="Calibri" w:cs="Times New Roman"/>
          <w:bCs/>
          <w:sz w:val="24"/>
          <w:szCs w:val="24"/>
          <w:shd w:val="clear" w:color="auto" w:fill="fbfbfb"/>
          <w:lang w:eastAsia="ru-RU"/>
        </w:rPr>
        <w:t xml:space="preserve">; </w:t>
      </w:r>
      <w:r/>
    </w:p>
    <w:p>
      <w:pPr>
        <w:numPr>
          <w:ilvl w:val="0"/>
          <w:numId w:val="2"/>
        </w:numPr>
        <w:contextualSpacing/>
        <w:jc w:val="both"/>
        <w:spacing w:line="276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shd w:val="clear" w:color="auto" w:fill="fbfbfb"/>
          <w:lang w:eastAsia="ru-RU"/>
        </w:rPr>
        <w:t xml:space="preserve">Российское общество акушеров-гинекологов.</w:t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Конгресс-оператор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ООО «РУСМЕДИКАЛ ИВЕНТ», информационная поддержка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научно-практический медицинский рецензируемый журнал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Доктор.Ру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(</w:t>
      </w:r>
      <w:hyperlink r:id="rId10" w:tooltip="http://www.journaldoctor.ru" w:history="1">
        <w:r>
          <w:rPr>
            <w:rFonts w:ascii="Times New Roman" w:hAnsi="Times New Roman" w:eastAsia="Calibri" w:cs="Times New Roman"/>
            <w:i/>
            <w:iCs/>
            <w:color w:val="0563c1" w:themeColor="hyperlink"/>
            <w:sz w:val="24"/>
            <w:szCs w:val="24"/>
            <w:u w:val="single"/>
          </w:rPr>
          <w:t xml:space="preserve">www</w:t>
        </w:r>
        <w:r>
          <w:rPr>
            <w:rFonts w:ascii="Calibri" w:hAnsi="Calibri" w:eastAsia="Calibri" w:cs="Times New Roman"/>
            <w:color w:val="0563c1" w:themeColor="hyperlink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i/>
            <w:iCs/>
            <w:color w:val="0563c1" w:themeColor="hyperlink"/>
            <w:sz w:val="24"/>
            <w:szCs w:val="24"/>
            <w:u w:val="single"/>
          </w:rPr>
          <w:t xml:space="preserve">journaldoctor.ru</w:t>
        </w:r>
      </w:hyperlink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Организационный комитет: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Баранов Игорь Иванович,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д. м. н., профессор, г. Москва; Хоменко Наталья Владимировна,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к. м. н, г. Калининград.</w:t>
      </w:r>
      <w:r/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научной про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грамме мероприятия акцентировалось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внимание на региональном компоненте: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был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представлен доклад от Министерства здравоохранения Калининградской области.</w:t>
      </w:r>
      <w:r/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 конференции был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освещён широкий круг вопросов, вызывающих неизменный интерес у представителей врачебного сообщества: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осложненная беременность, влияние воспалительных заболеваний женской половой системы на репродукцию и профилактика осложнений, МГТ и здоровье женщины, гормонально зависимые состояния и заболевания.</w:t>
      </w:r>
      <w:r/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jc w:val="both"/>
        <w:spacing w:after="200" w:line="276" w:lineRule="auto"/>
        <w:rPr>
          <w:rFonts w:ascii="Times New Roman" w:hAnsi="Times New Roman" w:eastAsia="Calibri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            С полной версией научной программы можно ознакомиться на сайте – </w:t>
      </w:r>
      <w:hyperlink r:id="rId11" w:tooltip="https://gynecology.school/09112022_kalin" w:history="1">
        <w:r>
          <w:rPr>
            <w:rFonts w:ascii="Times New Roman" w:hAnsi="Times New Roman" w:eastAsia="Calibri" w:cs="Times New Roman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https://gynecology.school/09112022_kalin</w:t>
        </w:r>
      </w:hyperlink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 .</w:t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221e1f"/>
          <w:sz w:val="24"/>
          <w:szCs w:val="24"/>
        </w:rPr>
        <w:t xml:space="preserve">На</w:t>
      </w:r>
      <w:r>
        <w:rPr>
          <w:rFonts w:ascii="Times New Roman" w:hAnsi="Times New Roman" w:eastAsia="Calibri" w:cs="Times New Roman"/>
          <w:b/>
          <w:color w:val="221e1f"/>
          <w:sz w:val="24"/>
          <w:szCs w:val="24"/>
        </w:rPr>
        <w:t xml:space="preserve"> конференции с лекциями выступ</w:t>
      </w:r>
      <w:r>
        <w:rPr>
          <w:rFonts w:ascii="Times New Roman" w:hAnsi="Times New Roman" w:eastAsia="Calibri" w:cs="Times New Roman"/>
          <w:b/>
          <w:color w:val="221e1f"/>
          <w:sz w:val="24"/>
          <w:szCs w:val="24"/>
        </w:rPr>
        <w:t xml:space="preserve">или:</w:t>
      </w:r>
      <w:r>
        <w:rPr>
          <w:rFonts w:ascii="Times New Roman" w:hAnsi="Times New Roman" w:eastAsia="Calibri" w:cs="Times New Roman"/>
          <w:color w:val="221e1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Габидуллина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Рушанья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Исмагиловна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, д. м. н., профессор, г. Казань; Петрухин Василий Алексеевич</w:t>
      </w:r>
      <w:r>
        <w:rPr>
          <w:rFonts w:ascii="Times New Roman" w:hAnsi="Times New Roman" w:eastAsia="Calibri" w:cs="Times New Roman"/>
          <w:b/>
          <w:bCs/>
          <w:iCs/>
          <w:color w:val="221e1f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д. м. н., профессор, г. Москва;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Чечнева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Марина Александровна, д. м. н., профессор, г. Москва;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Боровкова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Екатерина Игоревна,</w:t>
      </w:r>
      <w:r>
        <w:rPr>
          <w:rFonts w:ascii="Times New Roman" w:hAnsi="Times New Roman" w:eastAsia="Calibri" w:cs="Times New Roman"/>
          <w:b/>
          <w:bCs/>
          <w:iCs/>
          <w:color w:val="221e1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д. м. н., г. Москва.</w:t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В работе конференции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приняли 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участие 293 делегата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–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лекторы из 4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городов и у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частники из 134 городов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России, а также из Республики Беларусь.</w:t>
      </w: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  <w:t xml:space="preserve">  Среди них – врачи – акушеры-гинекологи, врачи-эндокринологи, заведующие профильными отделениями медицинских учреждений, представители органов управления здравоохранением, студенты медицинских вузов.</w:t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221e1f"/>
          <w:sz w:val="24"/>
          <w:szCs w:val="24"/>
        </w:rPr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Компании-участники конференции: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АО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АВВА РУС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АО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ВЕРТЕКС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». 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journaldoctor.ru" TargetMode="External"/><Relationship Id="rId11" Type="http://schemas.openxmlformats.org/officeDocument/2006/relationships/hyperlink" Target="https://gynecology.school/09112022_kali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 rmevent</cp:lastModifiedBy>
  <cp:revision>6</cp:revision>
  <dcterms:created xsi:type="dcterms:W3CDTF">2022-11-10T06:11:00Z</dcterms:created>
  <dcterms:modified xsi:type="dcterms:W3CDTF">2022-11-15T07:28:09Z</dcterms:modified>
</cp:coreProperties>
</file>