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97" w:rsidRDefault="00AC1A97" w:rsidP="00AC1A9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AC1A97" w:rsidRDefault="00AC1A97" w:rsidP="00AC1A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C1A97" w:rsidRPr="000D3169" w:rsidRDefault="00AC1A97" w:rsidP="00AC1A9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ноября 2022 г. в</w:t>
      </w:r>
      <w:r w:rsidRPr="000D3169">
        <w:rPr>
          <w:rFonts w:ascii="Times New Roman" w:hAnsi="Times New Roman"/>
          <w:sz w:val="24"/>
          <w:szCs w:val="24"/>
        </w:rPr>
        <w:t xml:space="preserve"> г. Екатеринбурге при поддержке </w:t>
      </w:r>
      <w:r w:rsidRPr="000D3169">
        <w:rPr>
          <w:rFonts w:ascii="Times New Roman" w:hAnsi="Times New Roman"/>
          <w:bCs/>
          <w:sz w:val="24"/>
          <w:szCs w:val="24"/>
        </w:rPr>
        <w:t>РОАГ</w:t>
      </w:r>
      <w:r w:rsidR="007C5376">
        <w:rPr>
          <w:rFonts w:ascii="Times New Roman" w:hAnsi="Times New Roman"/>
          <w:sz w:val="24"/>
          <w:szCs w:val="24"/>
        </w:rPr>
        <w:t xml:space="preserve"> состоялось</w:t>
      </w:r>
      <w:r w:rsidRPr="000D3169">
        <w:rPr>
          <w:rFonts w:ascii="Times New Roman" w:hAnsi="Times New Roman"/>
          <w:sz w:val="24"/>
          <w:szCs w:val="24"/>
        </w:rPr>
        <w:t xml:space="preserve"> </w:t>
      </w:r>
      <w:r w:rsidRPr="000D3169">
        <w:rPr>
          <w:rFonts w:ascii="Times New Roman" w:hAnsi="Times New Roman"/>
          <w:sz w:val="24"/>
          <w:szCs w:val="24"/>
          <w:lang w:val="x-none"/>
        </w:rPr>
        <w:t xml:space="preserve">Региональное собрание акушеров-гинекологов </w:t>
      </w:r>
      <w:r w:rsidRPr="000D3169">
        <w:rPr>
          <w:rFonts w:ascii="Times New Roman" w:hAnsi="Times New Roman"/>
          <w:sz w:val="24"/>
          <w:szCs w:val="24"/>
        </w:rPr>
        <w:t>«Компетенции служб ВРТ».</w:t>
      </w:r>
      <w:r w:rsidRPr="000D3169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AC1A97" w:rsidRPr="000D3169" w:rsidRDefault="00AC1A97" w:rsidP="00AC1A9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1A97" w:rsidRDefault="00AC1A97" w:rsidP="00AC1A9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1A97" w:rsidRDefault="00AC1A97" w:rsidP="00AC1A97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1A97" w:rsidRPr="000D3169" w:rsidRDefault="00AC1A97" w:rsidP="00AC1A9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D3169">
        <w:rPr>
          <w:rFonts w:ascii="Times New Roman" w:hAnsi="Times New Roman"/>
          <w:sz w:val="24"/>
          <w:szCs w:val="24"/>
        </w:rPr>
        <w:t>Министерство здравоохранения Свердловской области;</w:t>
      </w:r>
    </w:p>
    <w:p w:rsidR="00AC1A97" w:rsidRPr="000D3169" w:rsidRDefault="00AC1A97" w:rsidP="00AC1A9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D3169">
        <w:rPr>
          <w:rFonts w:ascii="Times New Roman" w:hAnsi="Times New Roman"/>
          <w:sz w:val="24"/>
          <w:szCs w:val="24"/>
        </w:rPr>
        <w:t>Российское общество акушеров-гинекологов;</w:t>
      </w:r>
    </w:p>
    <w:p w:rsidR="00AC1A97" w:rsidRPr="000D3169" w:rsidRDefault="00AC1A97" w:rsidP="00AC1A9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D3169">
        <w:rPr>
          <w:rFonts w:ascii="Times New Roman" w:hAnsi="Times New Roman"/>
          <w:sz w:val="24"/>
          <w:szCs w:val="24"/>
        </w:rPr>
        <w:t>АО Центр реабилитации нарушений репродуктивной функции «</w:t>
      </w:r>
      <w:proofErr w:type="spellStart"/>
      <w:r w:rsidRPr="000D3169">
        <w:rPr>
          <w:rFonts w:ascii="Times New Roman" w:hAnsi="Times New Roman"/>
          <w:sz w:val="24"/>
          <w:szCs w:val="24"/>
        </w:rPr>
        <w:t>Партус</w:t>
      </w:r>
      <w:proofErr w:type="spellEnd"/>
      <w:r w:rsidRPr="000D3169">
        <w:rPr>
          <w:rFonts w:ascii="Times New Roman" w:hAnsi="Times New Roman"/>
          <w:sz w:val="24"/>
          <w:szCs w:val="24"/>
        </w:rPr>
        <w:t>»;</w:t>
      </w:r>
    </w:p>
    <w:p w:rsidR="00AC1A97" w:rsidRPr="000D3169" w:rsidRDefault="00AC1A97" w:rsidP="00AC1A9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D3169">
        <w:rPr>
          <w:rFonts w:ascii="Times New Roman" w:hAnsi="Times New Roman"/>
          <w:sz w:val="24"/>
          <w:szCs w:val="24"/>
        </w:rPr>
        <w:t>ЗАО «Центр семейной медицины»;</w:t>
      </w:r>
    </w:p>
    <w:p w:rsidR="00AC1A97" w:rsidRPr="000D3169" w:rsidRDefault="00AC1A97" w:rsidP="00AC1A9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D3169">
        <w:rPr>
          <w:rFonts w:ascii="Times New Roman" w:hAnsi="Times New Roman"/>
          <w:sz w:val="24"/>
          <w:szCs w:val="24"/>
        </w:rPr>
        <w:t>ООО «Центр содействия образованию врачей и фармацевтов».</w:t>
      </w:r>
    </w:p>
    <w:p w:rsidR="00AC1A97" w:rsidRDefault="00AC1A97" w:rsidP="00AC1A9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1A97" w:rsidRDefault="00AC1A97" w:rsidP="00AC1A9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Конгресс-оператор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</w:rPr>
        <w:t xml:space="preserve"> ООО «РУСМЕДИКАЛ ИВЕНТ», информационная поддержка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</w:rPr>
        <w:t xml:space="preserve"> научно-практический медицинский рецензируемый журнал «</w:t>
      </w:r>
      <w:proofErr w:type="spellStart"/>
      <w:r>
        <w:rPr>
          <w:rFonts w:ascii="Times New Roman" w:hAnsi="Times New Roman"/>
          <w:sz w:val="24"/>
          <w:szCs w:val="24"/>
        </w:rPr>
        <w:t>Доктор.Ру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hyperlink r:id="rId6" w:history="1">
        <w:r w:rsidRPr="0081571A">
          <w:rPr>
            <w:rStyle w:val="a3"/>
            <w:rFonts w:ascii="Times New Roman" w:hAnsi="Times New Roman"/>
            <w:i/>
            <w:iCs/>
            <w:sz w:val="24"/>
            <w:szCs w:val="24"/>
          </w:rPr>
          <w:t>www</w:t>
        </w:r>
        <w:r w:rsidRPr="0081571A">
          <w:rPr>
            <w:rStyle w:val="a3"/>
          </w:rPr>
          <w:t>.</w:t>
        </w:r>
        <w:r w:rsidRPr="0081571A">
          <w:rPr>
            <w:rStyle w:val="a3"/>
            <w:rFonts w:ascii="Times New Roman" w:hAnsi="Times New Roman"/>
            <w:i/>
            <w:iCs/>
            <w:sz w:val="24"/>
            <w:szCs w:val="24"/>
          </w:rPr>
          <w:t>journaldoctor.ru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AC1A97" w:rsidRDefault="00AC1A97" w:rsidP="00AC1A9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1A97" w:rsidRDefault="00AC1A97" w:rsidP="00AC1A9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Организационный комитет: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169">
        <w:rPr>
          <w:rFonts w:ascii="Times New Roman" w:hAnsi="Times New Roman"/>
          <w:sz w:val="24"/>
          <w:szCs w:val="24"/>
        </w:rPr>
        <w:t>Балезин</w:t>
      </w:r>
      <w:proofErr w:type="spellEnd"/>
      <w:r w:rsidRPr="000D3169">
        <w:rPr>
          <w:rFonts w:ascii="Times New Roman" w:hAnsi="Times New Roman"/>
          <w:sz w:val="24"/>
          <w:szCs w:val="24"/>
        </w:rPr>
        <w:t xml:space="preserve"> Сергей Леонидович, к. м. н., э</w:t>
      </w:r>
      <w:r>
        <w:rPr>
          <w:rFonts w:ascii="Times New Roman" w:hAnsi="Times New Roman"/>
          <w:sz w:val="24"/>
          <w:szCs w:val="24"/>
        </w:rPr>
        <w:t xml:space="preserve">мбриолог, г. Екатеринбург; </w:t>
      </w:r>
      <w:r w:rsidRPr="002F0047">
        <w:rPr>
          <w:rFonts w:ascii="Times New Roman" w:hAnsi="Times New Roman"/>
          <w:sz w:val="24"/>
          <w:szCs w:val="24"/>
        </w:rPr>
        <w:t>Башмакова Надежда Васильевна</w:t>
      </w:r>
      <w:r w:rsidRPr="000D3169">
        <w:rPr>
          <w:rFonts w:ascii="Times New Roman" w:hAnsi="Times New Roman"/>
          <w:sz w:val="24"/>
          <w:szCs w:val="24"/>
        </w:rPr>
        <w:t xml:space="preserve">, д. м. н., профессор, г. </w:t>
      </w:r>
      <w:r>
        <w:rPr>
          <w:rFonts w:ascii="Times New Roman" w:hAnsi="Times New Roman"/>
          <w:sz w:val="24"/>
          <w:szCs w:val="24"/>
        </w:rPr>
        <w:t xml:space="preserve">Екатеринбург; </w:t>
      </w:r>
      <w:r w:rsidRPr="002F0047">
        <w:rPr>
          <w:rFonts w:ascii="Times New Roman" w:hAnsi="Times New Roman"/>
          <w:sz w:val="24"/>
          <w:szCs w:val="24"/>
        </w:rPr>
        <w:t xml:space="preserve">Квашнина Елена Владимировна, </w:t>
      </w:r>
      <w:r>
        <w:rPr>
          <w:rFonts w:ascii="Times New Roman" w:hAnsi="Times New Roman"/>
          <w:sz w:val="24"/>
          <w:szCs w:val="24"/>
        </w:rPr>
        <w:t xml:space="preserve">к. м. н., ведущий </w:t>
      </w:r>
      <w:proofErr w:type="spellStart"/>
      <w:r>
        <w:rPr>
          <w:rFonts w:ascii="Times New Roman" w:hAnsi="Times New Roman"/>
          <w:sz w:val="24"/>
          <w:szCs w:val="24"/>
        </w:rPr>
        <w:t>репродуктолог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F0047">
        <w:rPr>
          <w:rFonts w:ascii="Times New Roman" w:hAnsi="Times New Roman"/>
          <w:sz w:val="24"/>
          <w:szCs w:val="24"/>
        </w:rPr>
        <w:t>г. Екатеринбург</w:t>
      </w:r>
      <w:r>
        <w:rPr>
          <w:rFonts w:ascii="Times New Roman" w:hAnsi="Times New Roman"/>
          <w:sz w:val="24"/>
          <w:szCs w:val="24"/>
        </w:rPr>
        <w:t xml:space="preserve">; </w:t>
      </w:r>
      <w:r w:rsidRPr="002F0047">
        <w:rPr>
          <w:rFonts w:ascii="Times New Roman" w:hAnsi="Times New Roman"/>
          <w:sz w:val="24"/>
          <w:szCs w:val="24"/>
        </w:rPr>
        <w:t>Кузнецова Антонина Михайловна, г</w:t>
      </w:r>
      <w:r w:rsidRPr="002F0047">
        <w:rPr>
          <w:rFonts w:ascii="Times New Roman" w:hAnsi="Times New Roman"/>
          <w:bCs/>
          <w:sz w:val="24"/>
          <w:szCs w:val="24"/>
        </w:rPr>
        <w:t xml:space="preserve">лавный специалист Минздрава Свердловской области, г. </w:t>
      </w:r>
      <w:r>
        <w:rPr>
          <w:rFonts w:ascii="Times New Roman" w:hAnsi="Times New Roman"/>
          <w:sz w:val="24"/>
          <w:szCs w:val="24"/>
        </w:rPr>
        <w:t xml:space="preserve">Екатеринбург; </w:t>
      </w:r>
      <w:r w:rsidRPr="002F0047">
        <w:rPr>
          <w:rFonts w:ascii="Times New Roman" w:hAnsi="Times New Roman"/>
          <w:sz w:val="24"/>
          <w:szCs w:val="24"/>
        </w:rPr>
        <w:t>Ковалев Владислав Викторович</w:t>
      </w:r>
      <w:r w:rsidRPr="002F0047">
        <w:rPr>
          <w:rFonts w:ascii="Times New Roman" w:hAnsi="Times New Roman"/>
          <w:bCs/>
          <w:sz w:val="24"/>
          <w:szCs w:val="24"/>
        </w:rPr>
        <w:t xml:space="preserve">, д. м. н., профессор, </w:t>
      </w:r>
      <w:r w:rsidRPr="002F0047">
        <w:rPr>
          <w:rFonts w:ascii="Times New Roman" w:hAnsi="Times New Roman"/>
          <w:sz w:val="24"/>
          <w:szCs w:val="24"/>
        </w:rPr>
        <w:t>г. Екатеринбург</w:t>
      </w:r>
      <w:r>
        <w:rPr>
          <w:rFonts w:ascii="Times New Roman" w:hAnsi="Times New Roman"/>
          <w:sz w:val="24"/>
          <w:szCs w:val="24"/>
        </w:rPr>
        <w:t xml:space="preserve">; </w:t>
      </w:r>
      <w:r w:rsidRPr="002F0047">
        <w:rPr>
          <w:rFonts w:ascii="Times New Roman" w:hAnsi="Times New Roman"/>
          <w:sz w:val="24"/>
          <w:szCs w:val="24"/>
        </w:rPr>
        <w:t>Николаева Елена Борисовна, заслуженный врач РФ, г. Екатеринбург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F0047">
        <w:rPr>
          <w:rFonts w:ascii="Times New Roman" w:hAnsi="Times New Roman"/>
          <w:bCs/>
          <w:sz w:val="24"/>
          <w:szCs w:val="24"/>
        </w:rPr>
        <w:t>Обоскалова</w:t>
      </w:r>
      <w:proofErr w:type="spellEnd"/>
      <w:r w:rsidRPr="002F0047">
        <w:rPr>
          <w:rFonts w:ascii="Times New Roman" w:hAnsi="Times New Roman"/>
          <w:bCs/>
          <w:sz w:val="24"/>
          <w:szCs w:val="24"/>
        </w:rPr>
        <w:t xml:space="preserve"> Татьяна Анатольевна,</w:t>
      </w:r>
      <w:r w:rsidRPr="002F00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0047">
        <w:rPr>
          <w:rFonts w:ascii="Times New Roman" w:hAnsi="Times New Roman"/>
          <w:bCs/>
          <w:sz w:val="24"/>
          <w:szCs w:val="24"/>
        </w:rPr>
        <w:t xml:space="preserve">д. м. н., профессор, </w:t>
      </w:r>
      <w:r w:rsidRPr="002F0047">
        <w:rPr>
          <w:rFonts w:ascii="Times New Roman" w:hAnsi="Times New Roman"/>
          <w:sz w:val="24"/>
          <w:szCs w:val="24"/>
        </w:rPr>
        <w:t>г. Екатеринбург.</w:t>
      </w:r>
    </w:p>
    <w:p w:rsidR="00AC1A97" w:rsidRDefault="00AC1A97" w:rsidP="00AC1A9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1A97" w:rsidRDefault="007C5376" w:rsidP="00AC1A9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Региональное собрание было</w:t>
      </w:r>
      <w:r w:rsidR="00AC1A97" w:rsidRPr="00152D83">
        <w:rPr>
          <w:rFonts w:ascii="Times New Roman" w:hAnsi="Times New Roman"/>
          <w:sz w:val="24"/>
          <w:szCs w:val="24"/>
          <w:lang w:bidi="ru-RU"/>
        </w:rPr>
        <w:t xml:space="preserve"> посвящено внедрению современных технологий и методик в клиническую практику врачей – акушеров-гинекологов и врачей-эндокринологов для повышения эффективности лечебно-диагностического и профилактического процессов.</w:t>
      </w:r>
    </w:p>
    <w:p w:rsidR="00AC1A97" w:rsidRPr="00152D83" w:rsidRDefault="00AC1A97" w:rsidP="00AC1A9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9372AB">
        <w:rPr>
          <w:rFonts w:ascii="Times New Roman" w:hAnsi="Times New Roman"/>
          <w:sz w:val="24"/>
          <w:szCs w:val="24"/>
          <w:lang w:bidi="ru-RU"/>
        </w:rPr>
        <w:t>По итогам образовательно</w:t>
      </w:r>
      <w:r w:rsidR="007C5376">
        <w:rPr>
          <w:rFonts w:ascii="Times New Roman" w:hAnsi="Times New Roman"/>
          <w:sz w:val="24"/>
          <w:szCs w:val="24"/>
          <w:lang w:bidi="ru-RU"/>
        </w:rPr>
        <w:t>го мероприятия участники повысили</w:t>
      </w:r>
      <w:r w:rsidRPr="009372AB">
        <w:rPr>
          <w:rFonts w:ascii="Times New Roman" w:hAnsi="Times New Roman"/>
          <w:sz w:val="24"/>
          <w:szCs w:val="24"/>
          <w:lang w:bidi="ru-RU"/>
        </w:rPr>
        <w:t xml:space="preserve"> уровень знаний о региональных особенностях организации медицинской помощи пациентам при бесплодии, современных возможностях репродуктивной медицины, ведени</w:t>
      </w:r>
      <w:r>
        <w:rPr>
          <w:rFonts w:ascii="Times New Roman" w:hAnsi="Times New Roman"/>
          <w:sz w:val="24"/>
          <w:szCs w:val="24"/>
          <w:lang w:bidi="ru-RU"/>
        </w:rPr>
        <w:t>и</w:t>
      </w:r>
      <w:r w:rsidRPr="009372AB">
        <w:rPr>
          <w:rFonts w:ascii="Times New Roman" w:hAnsi="Times New Roman"/>
          <w:sz w:val="24"/>
          <w:szCs w:val="24"/>
          <w:lang w:bidi="ru-RU"/>
        </w:rPr>
        <w:t xml:space="preserve"> беременности высокой группы риска, профилактике осложнений. Полученные знания позволят усовершенствовать профессиональные навыки специалистов практического здравоохранения, что будет способствовать повышению качества и доступности оказания медицинской помощи.</w:t>
      </w:r>
    </w:p>
    <w:p w:rsidR="00AC1A97" w:rsidRPr="00152D83" w:rsidRDefault="007C5376" w:rsidP="00AC1A9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Обсуждался</w:t>
      </w:r>
      <w:r w:rsidR="00AC1A97" w:rsidRPr="00152D83">
        <w:rPr>
          <w:rFonts w:ascii="Times New Roman" w:hAnsi="Times New Roman"/>
          <w:sz w:val="24"/>
          <w:szCs w:val="24"/>
          <w:lang w:bidi="ru-RU"/>
        </w:rPr>
        <w:t xml:space="preserve"> ряд важных вопросов: </w:t>
      </w:r>
      <w:r w:rsidR="00AC1A97" w:rsidRPr="00152D83">
        <w:rPr>
          <w:rFonts w:ascii="Times New Roman" w:hAnsi="Times New Roman"/>
          <w:sz w:val="24"/>
          <w:szCs w:val="24"/>
          <w:lang w:val="x-none" w:bidi="ru-RU"/>
        </w:rPr>
        <w:t>о</w:t>
      </w:r>
      <w:r w:rsidR="00AC1A97" w:rsidRPr="00152D83">
        <w:rPr>
          <w:rFonts w:ascii="Times New Roman" w:hAnsi="Times New Roman"/>
          <w:sz w:val="24"/>
          <w:szCs w:val="24"/>
          <w:lang w:bidi="ru-RU"/>
        </w:rPr>
        <w:t>р</w:t>
      </w:r>
      <w:proofErr w:type="spellStart"/>
      <w:r w:rsidR="00AC1A97" w:rsidRPr="00152D83">
        <w:rPr>
          <w:rFonts w:ascii="Times New Roman" w:hAnsi="Times New Roman"/>
          <w:sz w:val="24"/>
          <w:szCs w:val="24"/>
          <w:lang w:val="x-none" w:bidi="ru-RU"/>
        </w:rPr>
        <w:t>ганизация</w:t>
      </w:r>
      <w:proofErr w:type="spellEnd"/>
      <w:r w:rsidR="00AC1A97" w:rsidRPr="00152D83">
        <w:rPr>
          <w:rFonts w:ascii="Times New Roman" w:hAnsi="Times New Roman"/>
          <w:sz w:val="24"/>
          <w:szCs w:val="24"/>
          <w:lang w:val="x-none" w:bidi="ru-RU"/>
        </w:rPr>
        <w:t xml:space="preserve"> </w:t>
      </w:r>
      <w:r w:rsidR="00AC1A97" w:rsidRPr="00152D83">
        <w:rPr>
          <w:rFonts w:ascii="Times New Roman" w:hAnsi="Times New Roman"/>
          <w:sz w:val="24"/>
          <w:szCs w:val="24"/>
          <w:lang w:bidi="ru-RU"/>
        </w:rPr>
        <w:t xml:space="preserve">акушерско-гинекологической </w:t>
      </w:r>
      <w:r w:rsidR="00AC1A97" w:rsidRPr="00152D83">
        <w:rPr>
          <w:rFonts w:ascii="Times New Roman" w:hAnsi="Times New Roman"/>
          <w:sz w:val="24"/>
          <w:szCs w:val="24"/>
          <w:lang w:val="x-none" w:bidi="ru-RU"/>
        </w:rPr>
        <w:t>службы</w:t>
      </w:r>
      <w:r w:rsidR="00AC1A97" w:rsidRPr="00152D83">
        <w:rPr>
          <w:rFonts w:ascii="Times New Roman" w:hAnsi="Times New Roman"/>
          <w:sz w:val="24"/>
          <w:szCs w:val="24"/>
          <w:lang w:bidi="ru-RU"/>
        </w:rPr>
        <w:t>, эмбриология и генетика в ВРТ, достижение безопасности лечения бесплодия, ресурсы в работе с пациентами в бесплодном браке.</w:t>
      </w:r>
    </w:p>
    <w:p w:rsidR="00AC1A97" w:rsidRPr="002F0047" w:rsidRDefault="00AC1A97" w:rsidP="00AC1A9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C1A97" w:rsidRPr="002F0047" w:rsidRDefault="00AC1A97" w:rsidP="00AC1A9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C1A97" w:rsidRDefault="00AC1A97" w:rsidP="00AC1A97">
      <w:p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С полной версией научной программы можно ознакомиться на сайте </w:t>
      </w:r>
      <w:r w:rsidRPr="00CC2F7D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Pr="0081571A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https://gynecology.school/03112022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C1A97" w:rsidRDefault="007C5376" w:rsidP="00AC1A97">
      <w:pPr>
        <w:spacing w:after="0" w:line="276" w:lineRule="auto"/>
        <w:jc w:val="both"/>
        <w:rPr>
          <w:rFonts w:ascii="Times New Roman" w:hAnsi="Times New Roman"/>
          <w:color w:val="221E1F"/>
          <w:sz w:val="24"/>
          <w:szCs w:val="24"/>
        </w:rPr>
      </w:pPr>
      <w:r>
        <w:rPr>
          <w:rFonts w:ascii="Times New Roman" w:hAnsi="Times New Roman"/>
          <w:b/>
          <w:color w:val="221E1F"/>
          <w:sz w:val="24"/>
          <w:szCs w:val="24"/>
        </w:rPr>
        <w:lastRenderedPageBreak/>
        <w:t xml:space="preserve">            </w:t>
      </w:r>
      <w:r w:rsidR="00AC1A97" w:rsidRPr="007C5376">
        <w:rPr>
          <w:rFonts w:ascii="Times New Roman" w:hAnsi="Times New Roman"/>
          <w:b/>
          <w:color w:val="221E1F"/>
          <w:sz w:val="24"/>
          <w:szCs w:val="24"/>
        </w:rPr>
        <w:t>На</w:t>
      </w:r>
      <w:r w:rsidRPr="007C5376">
        <w:rPr>
          <w:rFonts w:ascii="Times New Roman" w:hAnsi="Times New Roman"/>
          <w:b/>
          <w:color w:val="221E1F"/>
          <w:sz w:val="24"/>
          <w:szCs w:val="24"/>
        </w:rPr>
        <w:t xml:space="preserve"> конференции с лекциями выступили</w:t>
      </w:r>
      <w:r w:rsidR="00AC1A97" w:rsidRPr="007C5376">
        <w:rPr>
          <w:rFonts w:ascii="Times New Roman" w:hAnsi="Times New Roman"/>
          <w:b/>
          <w:color w:val="221E1F"/>
          <w:sz w:val="24"/>
          <w:szCs w:val="24"/>
        </w:rPr>
        <w:t>:</w:t>
      </w:r>
      <w:r w:rsidR="00AC1A97">
        <w:rPr>
          <w:rFonts w:ascii="Times New Roman" w:hAnsi="Times New Roman"/>
          <w:color w:val="221E1F"/>
          <w:sz w:val="24"/>
          <w:szCs w:val="24"/>
        </w:rPr>
        <w:t xml:space="preserve"> </w:t>
      </w:r>
      <w:proofErr w:type="spellStart"/>
      <w:r w:rsidR="00AC1A97" w:rsidRPr="0072437E">
        <w:rPr>
          <w:rFonts w:ascii="Times New Roman" w:hAnsi="Times New Roman"/>
          <w:bCs/>
          <w:iCs/>
          <w:color w:val="221E1F"/>
          <w:sz w:val="24"/>
          <w:szCs w:val="24"/>
        </w:rPr>
        <w:t>Ярмолинская</w:t>
      </w:r>
      <w:proofErr w:type="spellEnd"/>
      <w:r w:rsidR="00AC1A97" w:rsidRPr="0072437E">
        <w:rPr>
          <w:rFonts w:ascii="Times New Roman" w:hAnsi="Times New Roman"/>
          <w:bCs/>
          <w:iCs/>
          <w:color w:val="221E1F"/>
          <w:sz w:val="24"/>
          <w:szCs w:val="24"/>
        </w:rPr>
        <w:t xml:space="preserve"> Мария Игоревна, профессор РАН, д. м. н., профессор, </w:t>
      </w:r>
      <w:r w:rsidR="00AC1A97">
        <w:rPr>
          <w:rFonts w:ascii="Times New Roman" w:hAnsi="Times New Roman"/>
          <w:bCs/>
          <w:iCs/>
          <w:color w:val="221E1F"/>
          <w:sz w:val="24"/>
          <w:szCs w:val="24"/>
        </w:rPr>
        <w:t>г. Санкт-Петербург;</w:t>
      </w:r>
      <w:r w:rsidR="00AC1A97">
        <w:rPr>
          <w:rFonts w:ascii="Times New Roman" w:hAnsi="Times New Roman"/>
          <w:color w:val="221E1F"/>
          <w:sz w:val="24"/>
          <w:szCs w:val="24"/>
        </w:rPr>
        <w:t xml:space="preserve"> </w:t>
      </w:r>
      <w:proofErr w:type="spellStart"/>
      <w:r w:rsidR="00AC1A97" w:rsidRPr="00152D83">
        <w:rPr>
          <w:rFonts w:ascii="Times New Roman" w:hAnsi="Times New Roman"/>
          <w:color w:val="221E1F"/>
          <w:sz w:val="24"/>
          <w:szCs w:val="24"/>
        </w:rPr>
        <w:t>Ворошилина</w:t>
      </w:r>
      <w:proofErr w:type="spellEnd"/>
      <w:r w:rsidR="00AC1A97" w:rsidRPr="00152D83">
        <w:rPr>
          <w:rFonts w:ascii="Times New Roman" w:hAnsi="Times New Roman"/>
          <w:color w:val="221E1F"/>
          <w:sz w:val="24"/>
          <w:szCs w:val="24"/>
        </w:rPr>
        <w:t xml:space="preserve"> Екатерина Сергеевна, д. м. н., профессор </w:t>
      </w:r>
      <w:r w:rsidR="00AC1A97">
        <w:rPr>
          <w:rFonts w:ascii="Times New Roman" w:hAnsi="Times New Roman"/>
          <w:color w:val="221E1F"/>
          <w:sz w:val="24"/>
          <w:szCs w:val="24"/>
        </w:rPr>
        <w:t xml:space="preserve">г. Екатеринбург; </w:t>
      </w:r>
      <w:r w:rsidR="00AC1A97" w:rsidRPr="00152D83">
        <w:rPr>
          <w:rFonts w:ascii="Times New Roman" w:hAnsi="Times New Roman"/>
          <w:color w:val="221E1F"/>
          <w:sz w:val="24"/>
          <w:szCs w:val="24"/>
        </w:rPr>
        <w:t xml:space="preserve">Николаева Елена Борисовна, заслуженный врач РФ, </w:t>
      </w:r>
      <w:r w:rsidR="00AC1A97">
        <w:rPr>
          <w:rFonts w:ascii="Times New Roman" w:hAnsi="Times New Roman"/>
          <w:color w:val="221E1F"/>
          <w:sz w:val="24"/>
          <w:szCs w:val="24"/>
        </w:rPr>
        <w:t xml:space="preserve">г. Екатеринбург; </w:t>
      </w:r>
      <w:r w:rsidR="00AC1A97" w:rsidRPr="0072437E">
        <w:rPr>
          <w:rFonts w:ascii="Times New Roman" w:hAnsi="Times New Roman"/>
          <w:color w:val="221E1F"/>
          <w:sz w:val="24"/>
          <w:szCs w:val="24"/>
        </w:rPr>
        <w:t>Кудрявцева Елена Владимировна</w:t>
      </w:r>
      <w:r w:rsidR="00AC1A97" w:rsidRPr="00152D83">
        <w:rPr>
          <w:rFonts w:ascii="Times New Roman" w:hAnsi="Times New Roman"/>
          <w:color w:val="221E1F"/>
          <w:sz w:val="24"/>
          <w:szCs w:val="24"/>
        </w:rPr>
        <w:t>,</w:t>
      </w:r>
      <w:r w:rsidR="00AC1A97" w:rsidRPr="00152D83">
        <w:rPr>
          <w:rFonts w:ascii="Times New Roman" w:hAnsi="Times New Roman"/>
          <w:b/>
          <w:color w:val="221E1F"/>
          <w:sz w:val="24"/>
          <w:szCs w:val="24"/>
        </w:rPr>
        <w:t xml:space="preserve"> </w:t>
      </w:r>
      <w:r w:rsidR="00AC1A97" w:rsidRPr="00152D83">
        <w:rPr>
          <w:rFonts w:ascii="Times New Roman" w:hAnsi="Times New Roman"/>
          <w:color w:val="221E1F"/>
          <w:sz w:val="24"/>
          <w:szCs w:val="24"/>
        </w:rPr>
        <w:t xml:space="preserve">д. м. н., доцент, </w:t>
      </w:r>
      <w:r w:rsidR="00AC1A97">
        <w:rPr>
          <w:rFonts w:ascii="Times New Roman" w:hAnsi="Times New Roman"/>
          <w:color w:val="221E1F"/>
          <w:sz w:val="24"/>
          <w:szCs w:val="24"/>
        </w:rPr>
        <w:t xml:space="preserve">г. Екатеринбург. </w:t>
      </w:r>
    </w:p>
    <w:p w:rsidR="00BD28E0" w:rsidRDefault="00BD28E0" w:rsidP="00AC1A97">
      <w:pPr>
        <w:spacing w:after="0" w:line="276" w:lineRule="auto"/>
        <w:jc w:val="both"/>
        <w:rPr>
          <w:rFonts w:ascii="Times New Roman" w:hAnsi="Times New Roman"/>
          <w:color w:val="221E1F"/>
          <w:sz w:val="24"/>
          <w:szCs w:val="24"/>
        </w:rPr>
      </w:pPr>
    </w:p>
    <w:p w:rsidR="00BD28E0" w:rsidRPr="00BD28E0" w:rsidRDefault="00BD28E0" w:rsidP="00BD28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D28E0">
        <w:rPr>
          <w:rFonts w:ascii="Times New Roman" w:hAnsi="Times New Roman"/>
          <w:sz w:val="24"/>
          <w:szCs w:val="24"/>
        </w:rPr>
        <w:t xml:space="preserve">В работе форума приняли </w:t>
      </w:r>
      <w:r>
        <w:rPr>
          <w:rFonts w:ascii="Times New Roman" w:hAnsi="Times New Roman"/>
          <w:sz w:val="24"/>
          <w:szCs w:val="24"/>
        </w:rPr>
        <w:t xml:space="preserve">участие 65 делегатов </w:t>
      </w:r>
      <w:r w:rsidRPr="00BD28E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лекторы из 5 городов и у</w:t>
      </w:r>
      <w:r w:rsidRPr="00BD28E0">
        <w:rPr>
          <w:rFonts w:ascii="Times New Roman" w:hAnsi="Times New Roman"/>
          <w:sz w:val="24"/>
          <w:szCs w:val="24"/>
        </w:rPr>
        <w:t>частники из 5 городов Свердловской области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D28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28E0">
        <w:rPr>
          <w:rFonts w:ascii="Times New Roman" w:hAnsi="Times New Roman"/>
          <w:sz w:val="24"/>
          <w:szCs w:val="24"/>
        </w:rPr>
        <w:t xml:space="preserve">Среди них </w:t>
      </w:r>
      <w:r w:rsidRPr="00BD28E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BD28E0">
        <w:rPr>
          <w:rFonts w:ascii="Times New Roman" w:hAnsi="Times New Roman"/>
          <w:sz w:val="24"/>
          <w:szCs w:val="24"/>
        </w:rPr>
        <w:t>врачи – акушеры-гинекологи, врачи-эндокринологи, заведующие профильными отделениями медицинских учреждений, представители органов управления здравоохранением, студенты медицинских вузов.</w:t>
      </w:r>
    </w:p>
    <w:bookmarkEnd w:id="0"/>
    <w:p w:rsidR="00AC1A97" w:rsidRDefault="00AC1A97" w:rsidP="00AC1A97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C1A97" w:rsidRDefault="00AC1A97" w:rsidP="00AC1A97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758FA">
        <w:rPr>
          <w:rFonts w:ascii="Times New Roman" w:hAnsi="Times New Roman"/>
          <w:b/>
          <w:bCs/>
          <w:sz w:val="24"/>
          <w:szCs w:val="24"/>
        </w:rPr>
        <w:t>Компании-участники конференции: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2D83">
        <w:rPr>
          <w:rFonts w:ascii="Times New Roman" w:hAnsi="Times New Roman"/>
          <w:bCs/>
          <w:sz w:val="24"/>
          <w:szCs w:val="24"/>
        </w:rPr>
        <w:t>АО «</w:t>
      </w:r>
      <w:proofErr w:type="spellStart"/>
      <w:r w:rsidRPr="00152D83">
        <w:rPr>
          <w:rFonts w:ascii="Times New Roman" w:hAnsi="Times New Roman"/>
          <w:bCs/>
          <w:sz w:val="24"/>
          <w:szCs w:val="24"/>
        </w:rPr>
        <w:t>Фарма</w:t>
      </w:r>
      <w:r>
        <w:rPr>
          <w:rFonts w:ascii="Times New Roman" w:hAnsi="Times New Roman"/>
          <w:bCs/>
          <w:sz w:val="24"/>
          <w:szCs w:val="24"/>
        </w:rPr>
        <w:t>мед</w:t>
      </w:r>
      <w:proofErr w:type="spellEnd"/>
      <w:r>
        <w:rPr>
          <w:rFonts w:ascii="Times New Roman" w:hAnsi="Times New Roman"/>
          <w:bCs/>
          <w:sz w:val="24"/>
          <w:szCs w:val="24"/>
        </w:rPr>
        <w:t>», ООО МФЦ «ГАРМОНИЯ», ООО «Европейский медицинский центр ʺУГМК-Здоровьеʺ»</w:t>
      </w:r>
      <w:r w:rsidRPr="00152D83">
        <w:rPr>
          <w:rFonts w:ascii="Times New Roman" w:hAnsi="Times New Roman"/>
          <w:bCs/>
          <w:sz w:val="24"/>
          <w:szCs w:val="24"/>
        </w:rPr>
        <w:t>, Представительство АО «</w:t>
      </w:r>
      <w:proofErr w:type="spellStart"/>
      <w:r w:rsidRPr="00152D83">
        <w:rPr>
          <w:rFonts w:ascii="Times New Roman" w:hAnsi="Times New Roman"/>
          <w:bCs/>
          <w:sz w:val="24"/>
          <w:szCs w:val="24"/>
        </w:rPr>
        <w:t>Санофи-авентис</w:t>
      </w:r>
      <w:proofErr w:type="spellEnd"/>
      <w:r w:rsidRPr="00152D8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груп</w:t>
      </w:r>
      <w:proofErr w:type="spellEnd"/>
      <w:r>
        <w:rPr>
          <w:rFonts w:ascii="Times New Roman" w:hAnsi="Times New Roman"/>
          <w:bCs/>
          <w:sz w:val="24"/>
          <w:szCs w:val="24"/>
        </w:rPr>
        <w:t>», АО «</w:t>
      </w:r>
      <w:proofErr w:type="spellStart"/>
      <w:r>
        <w:rPr>
          <w:rFonts w:ascii="Times New Roman" w:hAnsi="Times New Roman"/>
          <w:bCs/>
          <w:sz w:val="24"/>
          <w:szCs w:val="24"/>
        </w:rPr>
        <w:t>Вифор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(Интернэшнл) Инк.», ООО «</w:t>
      </w:r>
      <w:r w:rsidRPr="00152D83">
        <w:rPr>
          <w:rFonts w:ascii="Times New Roman" w:hAnsi="Times New Roman"/>
          <w:bCs/>
          <w:sz w:val="24"/>
          <w:szCs w:val="24"/>
        </w:rPr>
        <w:t xml:space="preserve">ДР. </w:t>
      </w:r>
      <w:proofErr w:type="spellStart"/>
      <w:r w:rsidRPr="00152D83">
        <w:rPr>
          <w:rFonts w:ascii="Times New Roman" w:hAnsi="Times New Roman"/>
          <w:bCs/>
          <w:sz w:val="24"/>
          <w:szCs w:val="24"/>
        </w:rPr>
        <w:t>Редди`с</w:t>
      </w:r>
      <w:proofErr w:type="spellEnd"/>
      <w:r w:rsidRPr="00152D8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52D83">
        <w:rPr>
          <w:rFonts w:ascii="Times New Roman" w:hAnsi="Times New Roman"/>
          <w:bCs/>
          <w:sz w:val="24"/>
          <w:szCs w:val="24"/>
        </w:rPr>
        <w:t>Лабор</w:t>
      </w:r>
      <w:r>
        <w:rPr>
          <w:rFonts w:ascii="Times New Roman" w:hAnsi="Times New Roman"/>
          <w:bCs/>
          <w:sz w:val="24"/>
          <w:szCs w:val="24"/>
        </w:rPr>
        <w:t>аторис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  <w:r w:rsidRPr="00152D83">
        <w:rPr>
          <w:rFonts w:ascii="Times New Roman" w:hAnsi="Times New Roman"/>
          <w:bCs/>
          <w:sz w:val="24"/>
          <w:szCs w:val="24"/>
        </w:rPr>
        <w:t>, ООО «Клинический институт</w:t>
      </w:r>
      <w:r>
        <w:rPr>
          <w:rFonts w:ascii="Times New Roman" w:hAnsi="Times New Roman"/>
          <w:bCs/>
          <w:sz w:val="24"/>
          <w:szCs w:val="24"/>
        </w:rPr>
        <w:t xml:space="preserve"> репродуктивной медицины», ООО «Юр мед групп» </w:t>
      </w:r>
      <w:r w:rsidRPr="00152D83">
        <w:rPr>
          <w:rFonts w:ascii="Times New Roman" w:hAnsi="Times New Roman"/>
          <w:bCs/>
          <w:sz w:val="24"/>
          <w:szCs w:val="24"/>
        </w:rPr>
        <w:t>(Центр Семейной Медицины), ООО «</w:t>
      </w:r>
      <w:proofErr w:type="spellStart"/>
      <w:r w:rsidRPr="00152D83">
        <w:rPr>
          <w:rFonts w:ascii="Times New Roman" w:hAnsi="Times New Roman"/>
          <w:bCs/>
          <w:sz w:val="24"/>
          <w:szCs w:val="24"/>
        </w:rPr>
        <w:t>Аспен</w:t>
      </w:r>
      <w:proofErr w:type="spellEnd"/>
      <w:r w:rsidRPr="00152D8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52D83">
        <w:rPr>
          <w:rFonts w:ascii="Times New Roman" w:hAnsi="Times New Roman"/>
          <w:bCs/>
          <w:sz w:val="24"/>
          <w:szCs w:val="24"/>
        </w:rPr>
        <w:t>Хэлс</w:t>
      </w:r>
      <w:proofErr w:type="spellEnd"/>
      <w:r w:rsidRPr="00152D83">
        <w:rPr>
          <w:rFonts w:ascii="Times New Roman" w:hAnsi="Times New Roman"/>
          <w:bCs/>
          <w:sz w:val="24"/>
          <w:szCs w:val="24"/>
        </w:rPr>
        <w:t>», ООО «БМТ»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C1A97" w:rsidRDefault="00AC1A97" w:rsidP="00AC1A97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8A0254" w:rsidRDefault="008A0254"/>
    <w:sectPr w:rsidR="008A0254" w:rsidSect="007C5376">
      <w:pgSz w:w="11906" w:h="16838"/>
      <w:pgMar w:top="1440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69D1"/>
    <w:multiLevelType w:val="hybridMultilevel"/>
    <w:tmpl w:val="658055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F8"/>
    <w:rsid w:val="006D33F8"/>
    <w:rsid w:val="007C5376"/>
    <w:rsid w:val="008A0254"/>
    <w:rsid w:val="00AC1A97"/>
    <w:rsid w:val="00B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9C30F-4B41-405A-BA29-022A2A3D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A9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A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C1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ynecology.school/0311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ournaldoc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1BFCD-D3F2-418A-A8D3-FFD9FC37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2022-10-31T12:36:00Z</dcterms:created>
  <dcterms:modified xsi:type="dcterms:W3CDTF">2022-11-07T06:43:00Z</dcterms:modified>
</cp:coreProperties>
</file>