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Региональное собрание акушеров-гинекологов 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«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Актуальные вопросы акушерства и гинекологии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 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поддержке РОАГ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г. Ростов-на-Дону 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Очный формат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Организаторы: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numPr>
          <w:ilvl w:val="0"/>
          <w:numId w:val="16"/>
        </w:numPr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ссийское общество акушеров-гинекологов; </w:t>
      </w:r>
      <w:r/>
    </w:p>
    <w:p>
      <w:pPr>
        <w:numPr>
          <w:ilvl w:val="0"/>
          <w:numId w:val="16"/>
        </w:numPr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Научно-исследовательский институт акушерства и педиатрии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Российской Федерации;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Конгресс-оператор: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ООО «РУСМЕДИКАЛ ИВЕНТ» 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Дата: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19 ноября 2022 г.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Место проведения: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г. Ростов-на-Дону, ул. Большая Садовая, д. 114а (Отель «Arka»).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Аудитория: врачи – акушеры-гинекологи, врачи-эндокринологи.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ОРГАНИЗАЦИОННЫЙ КОМИТЕТ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8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98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Лебеденко Александр Анатольевич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профессор, директор НИИАП ФГБОУ ВО РостГМУ Минздрава России, проректор по акушерству и педиатрии, г. Ростов-на-Дону.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Дубровина Светлана Олеговна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профессор, главный научный сотрудник НИИАП ФГБОУ ВО РостГМУ Минздрава России, г. Ростов-на-Дону.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Баранов Игорь Иванович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,д. м. н., профессор,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вице-президент РОАГ, заведующий отделом научно-образовательных программ ФГБУ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«НМИЦ АГП им. В.И. Кулакова» Минздрава России, г. Москва.</w:t>
            </w:r>
            <w:r/>
          </w:p>
        </w:tc>
      </w:tr>
    </w:tbl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ЛЕКТОРЫ</w:t>
      </w:r>
      <w:r/>
    </w:p>
    <w:tbl>
      <w:tblPr>
        <w:tblStyle w:val="8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98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Берлим Юлия Дмитриевна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к. м. н., врач – акушер-гинеколог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высшей квалификационной категории, заместитель главного врача по медицинской части МБУЗ «Городская больница №6 г. Ростова-на-Дону».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Борисова Анна Валерьевна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к. м. н., ассистент кафедры акушерства и гинекологии с курсом перинатологии МИ РУДН, г. Москва.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Воропай Ангелина Александровна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врач-эндокринолог, НИИАП ФГБОУ ВО «РостГМУ» Минздрава России, г. Ростов-на-Дону.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Дубровина Светлана Олеговна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профессор, главный научный сотрудник, профессор кафедры акушерства и гинекологии №1 НИИАП ФГБОУ ВО РостГМУ Минздрава России, г. Ростов-на-Дону.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Емельяненко Елена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к. м. н., главный специалист УЗ-пренатальной диагностики Управления здравоохранения Ростова-на-Дону, г. Ростов-на-Дону.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Ермакова Елена Ивановна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к. м. н, старший научный сотрудник отделения гинекологической эндокринологии ФГБУ «НМИЦ АГП им. В.И. Кулакова» Минздрава России, вице-президент Российского общества специалистов по гинекологической эндокринологии и менопаузе, г. Москва.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Иловайская Ирэна Адольфовна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доцент, руководитель отделения нейроэндокринных заболеваний, профессор курса частной эндокринологии при кафедре эндокринологии ФУВ ГБУЗ МО «МОНИКИ им. М.Ф. Владимирского», г. Москва.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Селихова Марина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профессор, профессор кафедры акушерства и гинекологии ФГБОУ ВО ВолгГМУ Минздрава России, г. Волгоград.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Тетруашвили Нана Картлосовна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доцент, заведующий отделением профилактики и терапии невынашивания беременности ФГБУ «НМИЦ АГП им. В.И. Кулакова» Минздрава России, г. Москва.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Штыров Сергей Вячеславович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д. м. н., профессор кафедры акушерства и гинекологии ФГАОУ ВО РНИМУ им. Н.И. Пирогова Минздрава России, главный гинеколог – эндоскопист ГБУЗ «ГКБ №31 ДЗМ», заслуженный врач РФ, лауреат премии Правительства РФ, г. Москва.</w:t>
            </w:r>
            <w:r/>
          </w:p>
        </w:tc>
      </w:tr>
    </w:tbl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НАУЧНАЯ ПРОГРАММА (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время Ростов-на-Дону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)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8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3533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08:30–09:00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Регистрация участников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09:00–09:05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Открытие. Приветственные слова</w:t>
            </w:r>
            <w:r/>
          </w:p>
        </w:tc>
      </w:tr>
      <w:tr>
        <w:trPr>
          <w:trHeight w:val="2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Секция 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«Эндометриоз. Спаечная болезнь. Оперативная гинекология»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09:05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09:25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Эндометриоз и спаечный процесс – замкнутый круг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09:25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09:45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Предиктивное акушерство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тред настоящего времени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Селихова Марина Сергеевна 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«Др. Редди'c Лабораторис»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09:45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10:05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Спаечная болезнь в оперативной гинекологии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«</w:t>
            </w:r>
            <w:r>
              <w:rPr>
                <w:rFonts w:ascii="Times New Roman" w:hAnsi="Times New Roman" w:eastAsia="Times New Roman" w:cs="Times New Roman"/>
                <w:i/>
                <w:color w:val="333333"/>
                <w:sz w:val="24"/>
                <w:highlight w:val="white"/>
              </w:rPr>
              <w:t xml:space="preserve">STADA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10:05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10:20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Дискуссия</w:t>
            </w:r>
            <w:r/>
          </w:p>
        </w:tc>
      </w:tr>
      <w:tr>
        <w:trPr>
          <w:trHeight w:val="2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Секция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«Эндокринная гинекология: от репродуктивного возраста к менопаузе» </w:t>
            </w:r>
            <w:r/>
          </w:p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10:20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10:40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Эндокринные факторы нарушений менструального цикла и фертильности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Иловайская Ирэна Адольфовна 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red"/>
              </w:rPr>
              <w:t xml:space="preserve"> 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10:40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11:00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Преждевременная недостаточность яичников и переходный период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11:00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11:30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Менопауза – начало новой жизни в возрастной парадигме 21 века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Борисова Анна Валерьевна 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11:30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11:50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Фитоэстрогены с мультитаргетным действием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Иловайская Ирэна Адольфовна 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11:50–12:10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Хирургия и терапия эндометриоза. Найти баланс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Штыров Сергей Вячеславович 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12:10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12:30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Актуальные вопросы профилактики и лечения генитоуринарного менопаузального синдрома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Ермакова Елена Ивановна 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«АСПЕН ХЭЛС»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12:30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13:00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tabs>
                <w:tab w:val="left" w:pos="6625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Разбор клинических ситуаций по теме «Эндометриоз»</w:t>
              <w:tab/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13:00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13:15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Дискуссия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13:15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13:45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Перерыв. Кофе-брейк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Мастер-класс «Радиоволна в гинекологии. Отработка практических навыков. Новые технологии» (зона выставки)</w:t>
            </w:r>
            <w:r/>
          </w:p>
        </w:tc>
      </w:tr>
      <w:tr>
        <w:trPr>
          <w:trHeight w:val="2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8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Секция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«Осложненная и неосложненная беременность»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13:45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14:05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Новые аспекты в нутриентной поддержке беременности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Лекция при поддержке компании АО «Байер» (не входит в программу для НМО)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14:05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14:25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Невынашивание беременности с 2022: диагностика и лечение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Тетруашвили Нана Картлосовна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14:25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14:45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Осложнённое течение ранних сроков беременности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Емельяненко Елена Сергеевна 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Лекция при поддержке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компании ООО «Эбботт Лэбораториз»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white"/>
              </w:rPr>
              <w:t xml:space="preserve">(не входит в программу для НМО)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14:45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15:15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Инозитол в комплексной терапии пациенток с заболеваниями эндокринной и репродуктивной систем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Воропай Ангелина Александровна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15:15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15:45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Папилломавирусная инфекция и воспалительные заболевания влагалища и вульвы: как лечить успешно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Берлим Юлия Дмитриевна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15:45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16:10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25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Новые тенденции ДНК-технологий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16:10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16:40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Разбор клинических ситуаций по теме «Эндокринные аспекты нарушений менструального цикла»</w:t>
            </w:r>
            <w:r/>
          </w:p>
          <w:p>
            <w:pPr>
              <w:ind w:left="0" w:right="0" w:firstLine="0"/>
              <w:spacing w:before="0" w:after="0" w:line="65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Иловайская Ирэна Адольфовна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b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16:40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16:55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Дискуссия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16:55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17:10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Перерыв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highlight w:val="white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highlight w:val="white"/>
              </w:rPr>
              <w:t xml:space="preserve">«Консилиум по актуальным вопросам гинекологии»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17:10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17:40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Гормонально-зависимые состояния и заболевания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Дубровина Светлана Олеговна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Дискуссия ответы на вопросы, разбор клинических ситуаций по теме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2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17:40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18:10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30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Воспалительные и инфекционные заболевания женской репродуктивной системы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Берлим Юлия Дмитриевна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Дискуссия, ответы на вопросы, разбор клинических ситуаций по теме</w:t>
            </w:r>
            <w:r/>
          </w:p>
          <w:p>
            <w:pPr>
              <w:ind w:left="0" w:right="0" w:firstLine="0"/>
              <w:jc w:val="both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18:10</w:t>
            </w:r>
            <w:r>
              <w:rPr>
                <w:rFonts w:ascii="Calibri" w:hAnsi="Calibri" w:eastAsia="Calibri" w:cs="Calibri"/>
                <w:i/>
                <w:color w:val="000000"/>
                <w:sz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18:15</w:t>
            </w:r>
            <w:r/>
          </w:p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5 мин.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3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6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Подведение итогов.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Закрытие конференции</w:t>
            </w:r>
            <w:r/>
          </w:p>
        </w:tc>
      </w:tr>
    </w:tbl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6838" w:h="11906" w:orient="landscape"/>
      <w:pgMar w:top="1134" w:right="851" w:bottom="709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officinasansc">
    <w:panose1 w:val="05040102010807070707"/>
  </w:font>
  <w:font w:name="Consolas">
    <w:panose1 w:val="020B06060305040202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 w:numId="13">
    <w:abstractNumId w:val="2"/>
  </w:num>
  <w:num w:numId="14">
    <w:abstractNumId w:val="1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8"/>
    <w:link w:val="836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5"/>
    <w:next w:val="835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8"/>
    <w:link w:val="665"/>
    <w:uiPriority w:val="9"/>
    <w:rPr>
      <w:rFonts w:ascii="Arial" w:hAnsi="Arial" w:eastAsia="Arial" w:cs="Arial"/>
      <w:sz w:val="34"/>
    </w:rPr>
  </w:style>
  <w:style w:type="character" w:styleId="667">
    <w:name w:val="Heading 3 Char"/>
    <w:basedOn w:val="838"/>
    <w:link w:val="837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5"/>
    <w:next w:val="835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8"/>
    <w:link w:val="680"/>
    <w:uiPriority w:val="10"/>
    <w:rPr>
      <w:sz w:val="48"/>
      <w:szCs w:val="48"/>
    </w:rPr>
  </w:style>
  <w:style w:type="paragraph" w:styleId="682">
    <w:name w:val="Subtitle"/>
    <w:basedOn w:val="835"/>
    <w:next w:val="835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8"/>
    <w:link w:val="682"/>
    <w:uiPriority w:val="11"/>
    <w:rPr>
      <w:sz w:val="24"/>
      <w:szCs w:val="24"/>
    </w:rPr>
  </w:style>
  <w:style w:type="paragraph" w:styleId="684">
    <w:name w:val="Quote"/>
    <w:basedOn w:val="835"/>
    <w:next w:val="835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5"/>
    <w:next w:val="835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8"/>
    <w:link w:val="688"/>
    <w:uiPriority w:val="99"/>
  </w:style>
  <w:style w:type="character" w:styleId="690">
    <w:name w:val="Footer Char"/>
    <w:basedOn w:val="838"/>
    <w:link w:val="86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65"/>
    <w:uiPriority w:val="99"/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8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8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>
    <w:name w:val="Heading 1"/>
    <w:basedOn w:val="835"/>
    <w:link w:val="841"/>
    <w:uiPriority w:val="9"/>
    <w:qFormat/>
    <w:pPr>
      <w:ind w:left="212"/>
      <w:widowControl w:val="off"/>
      <w:outlineLvl w:val="0"/>
    </w:pPr>
    <w:rPr>
      <w:b/>
      <w:bCs/>
      <w:lang w:bidi="ru-RU"/>
    </w:rPr>
  </w:style>
  <w:style w:type="paragraph" w:styleId="837">
    <w:name w:val="Heading 3"/>
    <w:basedOn w:val="835"/>
    <w:next w:val="835"/>
    <w:link w:val="867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Заголовок 1 Знак"/>
    <w:basedOn w:val="838"/>
    <w:link w:val="836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 w:bidi="ru-RU"/>
    </w:rPr>
  </w:style>
  <w:style w:type="table" w:styleId="84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3">
    <w:name w:val="Body Text"/>
    <w:basedOn w:val="835"/>
    <w:link w:val="844"/>
    <w:uiPriority w:val="1"/>
    <w:qFormat/>
    <w:pPr>
      <w:widowControl w:val="off"/>
    </w:pPr>
    <w:rPr>
      <w:lang w:bidi="ru-RU"/>
    </w:rPr>
  </w:style>
  <w:style w:type="character" w:styleId="844" w:customStyle="1">
    <w:name w:val="Основной текст Знак"/>
    <w:basedOn w:val="838"/>
    <w:link w:val="843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845" w:customStyle="1">
    <w:name w:val="Table Paragraph"/>
    <w:basedOn w:val="835"/>
    <w:uiPriority w:val="1"/>
    <w:qFormat/>
    <w:pPr>
      <w:ind w:left="107"/>
      <w:widowControl w:val="off"/>
    </w:pPr>
    <w:rPr>
      <w:sz w:val="22"/>
      <w:szCs w:val="22"/>
      <w:lang w:bidi="ru-RU"/>
    </w:rPr>
  </w:style>
  <w:style w:type="table" w:styleId="846">
    <w:name w:val="Table Grid"/>
    <w:basedOn w:val="839"/>
    <w:uiPriority w:val="59"/>
    <w:pPr>
      <w:spacing w:after="0" w:line="240" w:lineRule="auto"/>
      <w:widowControl w:val="off"/>
    </w:pPr>
    <w:rPr>
      <w:lang w:val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>
    <w:name w:val="No Spacing"/>
    <w:basedOn w:val="835"/>
    <w:link w:val="868"/>
    <w:uiPriority w:val="1"/>
    <w:qFormat/>
    <w:rPr>
      <w:rFonts w:ascii="Calibri" w:hAnsi="Calibri" w:cs="Calibri" w:eastAsiaTheme="minorHAnsi"/>
      <w:sz w:val="22"/>
      <w:szCs w:val="22"/>
    </w:rPr>
  </w:style>
  <w:style w:type="character" w:styleId="848">
    <w:name w:val="Strong"/>
    <w:basedOn w:val="838"/>
    <w:uiPriority w:val="22"/>
    <w:qFormat/>
    <w:rPr>
      <w:b/>
      <w:bCs/>
    </w:rPr>
  </w:style>
  <w:style w:type="character" w:styleId="849">
    <w:name w:val="Emphasis"/>
    <w:basedOn w:val="838"/>
    <w:uiPriority w:val="20"/>
    <w:qFormat/>
    <w:rPr>
      <w:i/>
      <w:iCs/>
    </w:rPr>
  </w:style>
  <w:style w:type="paragraph" w:styleId="850">
    <w:name w:val="Balloon Text"/>
    <w:basedOn w:val="835"/>
    <w:link w:val="851"/>
    <w:uiPriority w:val="99"/>
    <w:semiHidden/>
    <w:unhideWhenUsed/>
    <w:rPr>
      <w:rFonts w:ascii="Tahoma" w:hAnsi="Tahoma" w:cs="Tahoma" w:eastAsiaTheme="minorHAnsi"/>
      <w:sz w:val="16"/>
      <w:szCs w:val="16"/>
    </w:rPr>
  </w:style>
  <w:style w:type="character" w:styleId="851" w:customStyle="1">
    <w:name w:val="Текст выноски Знак"/>
    <w:basedOn w:val="838"/>
    <w:link w:val="85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52" w:customStyle="1">
    <w:name w:val="Default"/>
    <w:basedOn w:val="835"/>
    <w:rPr>
      <w:rFonts w:eastAsiaTheme="minorHAnsi"/>
      <w:color w:val="000000"/>
    </w:rPr>
  </w:style>
  <w:style w:type="character" w:styleId="853">
    <w:name w:val="annotation reference"/>
    <w:basedOn w:val="838"/>
    <w:uiPriority w:val="99"/>
    <w:semiHidden/>
    <w:unhideWhenUsed/>
    <w:rPr>
      <w:sz w:val="16"/>
      <w:szCs w:val="16"/>
    </w:rPr>
  </w:style>
  <w:style w:type="paragraph" w:styleId="854">
    <w:name w:val="annotation text"/>
    <w:basedOn w:val="835"/>
    <w:link w:val="855"/>
    <w:uiPriority w:val="99"/>
    <w:unhideWhenUsed/>
    <w:rPr>
      <w:rFonts w:ascii="Calibri" w:hAnsi="Calibri" w:cs="Calibri" w:eastAsiaTheme="minorHAnsi"/>
      <w:sz w:val="20"/>
      <w:szCs w:val="20"/>
    </w:rPr>
  </w:style>
  <w:style w:type="character" w:styleId="855" w:customStyle="1">
    <w:name w:val="Текст примечания Знак"/>
    <w:basedOn w:val="838"/>
    <w:link w:val="854"/>
    <w:uiPriority w:val="99"/>
    <w:rPr>
      <w:rFonts w:ascii="Calibri" w:hAnsi="Calibri" w:cs="Calibri"/>
      <w:sz w:val="20"/>
      <w:szCs w:val="20"/>
      <w:lang w:eastAsia="ru-RU"/>
    </w:rPr>
  </w:style>
  <w:style w:type="paragraph" w:styleId="856">
    <w:name w:val="annotation subject"/>
    <w:basedOn w:val="854"/>
    <w:next w:val="854"/>
    <w:link w:val="857"/>
    <w:uiPriority w:val="99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858">
    <w:name w:val="List Paragraph"/>
    <w:basedOn w:val="83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59" w:customStyle="1">
    <w:name w:val="title-univer"/>
    <w:basedOn w:val="838"/>
  </w:style>
  <w:style w:type="character" w:styleId="860">
    <w:name w:val="Hyperlink"/>
    <w:basedOn w:val="838"/>
    <w:uiPriority w:val="99"/>
    <w:unhideWhenUsed/>
    <w:rPr>
      <w:color w:val="0000ff"/>
      <w:u w:val="single"/>
    </w:rPr>
  </w:style>
  <w:style w:type="paragraph" w:styleId="861">
    <w:name w:val="Normal (Web)"/>
    <w:basedOn w:val="835"/>
    <w:uiPriority w:val="99"/>
    <w:unhideWhenUsed/>
    <w:pPr>
      <w:spacing w:before="100" w:beforeAutospacing="1" w:after="100" w:afterAutospacing="1"/>
    </w:pPr>
    <w:rPr>
      <w:rFonts w:eastAsia="Calibri"/>
    </w:rPr>
  </w:style>
  <w:style w:type="paragraph" w:styleId="862">
    <w:name w:val="Plain Text"/>
    <w:basedOn w:val="835"/>
    <w:link w:val="863"/>
    <w:uiPriority w:val="99"/>
    <w:unhideWhenUsed/>
    <w:rPr>
      <w:rFonts w:ascii="Calibri" w:hAnsi="Calibri" w:cs="Consolas" w:eastAsiaTheme="minorHAnsi"/>
      <w:sz w:val="22"/>
      <w:szCs w:val="21"/>
      <w:lang w:eastAsia="en-US"/>
    </w:rPr>
  </w:style>
  <w:style w:type="character" w:styleId="863" w:customStyle="1">
    <w:name w:val="Текст Знак"/>
    <w:basedOn w:val="838"/>
    <w:link w:val="862"/>
    <w:uiPriority w:val="99"/>
    <w:rPr>
      <w:rFonts w:ascii="Calibri" w:hAnsi="Calibri" w:cs="Consolas"/>
      <w:szCs w:val="21"/>
    </w:rPr>
  </w:style>
  <w:style w:type="character" w:styleId="864" w:customStyle="1">
    <w:name w:val="A15"/>
    <w:uiPriority w:val="99"/>
    <w:rPr>
      <w:rFonts w:cs="OfficinaSansC"/>
      <w:i/>
      <w:iCs/>
      <w:color w:val="221e1f"/>
      <w:sz w:val="17"/>
      <w:szCs w:val="17"/>
    </w:rPr>
  </w:style>
  <w:style w:type="paragraph" w:styleId="865">
    <w:name w:val="Footer"/>
    <w:basedOn w:val="835"/>
    <w:link w:val="86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cs="Calibri" w:eastAsiaTheme="minorHAnsi"/>
      <w:sz w:val="22"/>
      <w:szCs w:val="22"/>
    </w:rPr>
  </w:style>
  <w:style w:type="character" w:styleId="866" w:customStyle="1">
    <w:name w:val="Нижний колонтитул Знак"/>
    <w:basedOn w:val="838"/>
    <w:link w:val="865"/>
    <w:uiPriority w:val="99"/>
    <w:rPr>
      <w:rFonts w:ascii="Calibri" w:hAnsi="Calibri" w:cs="Calibri"/>
      <w:lang w:eastAsia="ru-RU"/>
    </w:rPr>
  </w:style>
  <w:style w:type="character" w:styleId="867" w:customStyle="1">
    <w:name w:val="Заголовок 3 Знак"/>
    <w:basedOn w:val="838"/>
    <w:link w:val="83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  <w:style w:type="character" w:styleId="868" w:customStyle="1">
    <w:name w:val="Без интервала Знак"/>
    <w:basedOn w:val="838"/>
    <w:link w:val="847"/>
    <w:uiPriority w:val="1"/>
    <w:rPr>
      <w:rFonts w:ascii="Calibri" w:hAnsi="Calibri" w:cs="Calibri"/>
      <w:lang w:eastAsia="ru-RU"/>
    </w:rPr>
  </w:style>
  <w:style w:type="table" w:styleId="869" w:customStyle="1">
    <w:name w:val="Сетка таблицы1"/>
    <w:basedOn w:val="839"/>
    <w:next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 w:customStyle="1">
    <w:name w:val="paragraph"/>
    <w:basedOn w:val="835"/>
    <w:pPr>
      <w:spacing w:before="100" w:beforeAutospacing="1" w:after="100" w:afterAutospacing="1"/>
    </w:pPr>
  </w:style>
  <w:style w:type="character" w:styleId="871" w:customStyle="1">
    <w:name w:val="normaltextrun"/>
    <w:basedOn w:val="838"/>
  </w:style>
  <w:style w:type="character" w:styleId="872" w:customStyle="1">
    <w:name w:val="eop"/>
    <w:basedOn w:val="838"/>
  </w:style>
  <w:style w:type="character" w:styleId="873" w:customStyle="1">
    <w:name w:val="contextualspellingandgrammarerror"/>
    <w:basedOn w:val="838"/>
  </w:style>
  <w:style w:type="character" w:styleId="874" w:customStyle="1">
    <w:name w:val="expandable"/>
    <w:basedOn w:val="838"/>
  </w:style>
  <w:style w:type="character" w:styleId="875" w:customStyle="1">
    <w:name w:val="extendedtext-full"/>
    <w:basedOn w:val="838"/>
  </w:style>
  <w:style w:type="character" w:styleId="876" w:customStyle="1">
    <w:name w:val="s1"/>
    <w:basedOn w:val="838"/>
  </w:style>
  <w:style w:type="paragraph" w:styleId="877" w:customStyle="1">
    <w:name w:val="li1"/>
    <w:basedOn w:val="835"/>
    <w:pPr>
      <w:spacing w:before="100" w:beforeAutospacing="1" w:after="100" w:afterAutospacing="1"/>
    </w:pPr>
  </w:style>
  <w:style w:type="character" w:styleId="878" w:customStyle="1">
    <w:name w:val="apple-converted-space"/>
    <w:basedOn w:val="838"/>
  </w:style>
  <w:style w:type="character" w:styleId="879" w:customStyle="1">
    <w:name w:val="elementtoproof"/>
    <w:basedOn w:val="838"/>
  </w:style>
  <w:style w:type="paragraph" w:styleId="88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435F-9DC7-486C-ACAD-60C1617F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 rmevent</cp:lastModifiedBy>
  <cp:revision>60</cp:revision>
  <dcterms:created xsi:type="dcterms:W3CDTF">2022-11-01T06:18:00Z</dcterms:created>
  <dcterms:modified xsi:type="dcterms:W3CDTF">2022-11-21T06:19:53Z</dcterms:modified>
</cp:coreProperties>
</file>